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5AD" w:rsidRPr="00023AEA" w:rsidRDefault="003925AD" w:rsidP="003925AD">
      <w:pPr>
        <w:ind w:left="1843" w:right="1558"/>
        <w:jc w:val="both"/>
        <w:rPr>
          <w:rFonts w:ascii="Tahoma" w:hAnsi="Tahoma" w:cs="Tahoma"/>
          <w:i/>
          <w:sz w:val="22"/>
          <w:szCs w:val="22"/>
        </w:rPr>
      </w:pPr>
      <w:r w:rsidRPr="00023AEA">
        <w:rPr>
          <w:rFonts w:ascii="Tahoma" w:hAnsi="Tahoma" w:cs="Tahoma"/>
          <w:b/>
          <w:i/>
          <w:sz w:val="22"/>
          <w:szCs w:val="22"/>
        </w:rPr>
        <w:t>Sumilla:</w:t>
      </w:r>
      <w:r w:rsidRPr="00023AEA">
        <w:rPr>
          <w:rFonts w:ascii="Tahoma" w:hAnsi="Tahoma" w:cs="Tahoma"/>
          <w:i/>
          <w:sz w:val="22"/>
          <w:szCs w:val="22"/>
        </w:rPr>
        <w:t xml:space="preserve"> “Es fundado el recurso de apelación interpuesto contra el otorgamiento de la buena pro de aquél que presenta documentos falsos y/o inexactos a la Entidad”.</w:t>
      </w:r>
    </w:p>
    <w:p w:rsidR="003925AD" w:rsidRPr="00023AEA" w:rsidRDefault="003925AD" w:rsidP="003925AD">
      <w:pPr>
        <w:ind w:left="2268" w:right="1274"/>
        <w:jc w:val="both"/>
        <w:rPr>
          <w:rFonts w:ascii="Tahoma" w:hAnsi="Tahoma" w:cs="Tahoma"/>
          <w:i/>
          <w:sz w:val="22"/>
          <w:szCs w:val="22"/>
        </w:rPr>
      </w:pPr>
    </w:p>
    <w:p w:rsidR="003925AD" w:rsidRPr="00023AEA" w:rsidRDefault="003925AD" w:rsidP="003925AD">
      <w:pPr>
        <w:pStyle w:val="Textoindependiente3"/>
        <w:spacing w:after="0"/>
        <w:ind w:left="5387"/>
        <w:jc w:val="both"/>
        <w:rPr>
          <w:rFonts w:ascii="Tahoma" w:hAnsi="Tahoma" w:cs="Tahoma"/>
          <w:b/>
          <w:sz w:val="22"/>
          <w:szCs w:val="22"/>
        </w:rPr>
      </w:pPr>
      <w:r w:rsidRPr="00023AEA">
        <w:rPr>
          <w:rFonts w:ascii="Tahoma" w:hAnsi="Tahoma" w:cs="Tahoma"/>
          <w:b/>
          <w:sz w:val="22"/>
          <w:szCs w:val="22"/>
        </w:rPr>
        <w:t>Lima,</w:t>
      </w:r>
      <w:r w:rsidR="007653E2">
        <w:rPr>
          <w:rFonts w:ascii="Tahoma" w:hAnsi="Tahoma" w:cs="Tahoma"/>
          <w:b/>
          <w:sz w:val="22"/>
          <w:szCs w:val="22"/>
        </w:rPr>
        <w:t xml:space="preserve"> 20 de Julio de 2011</w:t>
      </w:r>
    </w:p>
    <w:p w:rsidR="003925AD" w:rsidRPr="00023AEA" w:rsidRDefault="003925AD" w:rsidP="003925AD">
      <w:pPr>
        <w:pStyle w:val="Textoindependiente3"/>
        <w:spacing w:after="0"/>
        <w:ind w:left="5387"/>
        <w:jc w:val="both"/>
        <w:rPr>
          <w:rFonts w:ascii="Tahoma" w:hAnsi="Tahoma" w:cs="Tahoma"/>
          <w:b/>
          <w:sz w:val="22"/>
          <w:szCs w:val="22"/>
        </w:rPr>
      </w:pPr>
    </w:p>
    <w:p w:rsidR="003925AD" w:rsidRPr="00023AEA" w:rsidRDefault="003925AD" w:rsidP="003925AD">
      <w:pPr>
        <w:pStyle w:val="Prrafodelista"/>
        <w:widowControl/>
        <w:suppressAutoHyphens w:val="0"/>
        <w:ind w:left="567"/>
        <w:contextualSpacing/>
        <w:jc w:val="both"/>
        <w:rPr>
          <w:rFonts w:ascii="Tahoma" w:hAnsi="Tahoma" w:cs="Tahoma"/>
          <w:sz w:val="22"/>
          <w:szCs w:val="22"/>
        </w:rPr>
      </w:pPr>
      <w:r w:rsidRPr="00023AEA">
        <w:rPr>
          <w:rFonts w:ascii="Tahoma" w:hAnsi="Tahoma" w:cs="Tahoma"/>
          <w:b/>
          <w:sz w:val="22"/>
          <w:szCs w:val="22"/>
        </w:rPr>
        <w:t xml:space="preserve">Visto </w:t>
      </w:r>
      <w:r w:rsidRPr="00023AEA">
        <w:rPr>
          <w:rFonts w:ascii="Tahoma" w:hAnsi="Tahoma" w:cs="Tahoma"/>
          <w:sz w:val="22"/>
          <w:szCs w:val="22"/>
        </w:rPr>
        <w:t>en sesión de fecha 20 de julio de 2011 la Primera Sala del Tribunal de Contrataciones del Estado el Expediente N° 671-2011-TC; sobre recurso de apelación interpuesto por la empresa Implantes Externos Peruanos S.A.C. contra el otorgamiento de la Buena Pro del ítem 51 del proceso de Licitación Pública Nº 002-2010-HONADOMANI-SB Primera Convocatoria referido a “Papel Crepado 1.20 M X 1.20 M (60 G) X 250” convocada por el Hospital Nacional Docente Madre Niño-San Bartolomé, a la empresa Droguer</w:t>
      </w:r>
      <w:r w:rsidR="005F109C">
        <w:rPr>
          <w:rFonts w:ascii="Tahoma" w:hAnsi="Tahoma" w:cs="Tahoma"/>
          <w:sz w:val="22"/>
          <w:szCs w:val="22"/>
        </w:rPr>
        <w:t>ía Importadora La Merced S.A.C. y en atención a los siguientes:</w:t>
      </w:r>
    </w:p>
    <w:p w:rsidR="003925AD" w:rsidRPr="00023AEA" w:rsidRDefault="003925AD" w:rsidP="003925AD">
      <w:pPr>
        <w:ind w:firstLine="567"/>
        <w:contextualSpacing/>
        <w:jc w:val="both"/>
        <w:rPr>
          <w:rFonts w:ascii="Tahoma" w:hAnsi="Tahoma" w:cs="Tahoma"/>
          <w:b/>
          <w:sz w:val="22"/>
          <w:szCs w:val="22"/>
          <w:lang w:val="es-ES_tradnl"/>
        </w:rPr>
      </w:pPr>
    </w:p>
    <w:p w:rsidR="003925AD" w:rsidRPr="00023AEA" w:rsidRDefault="003925AD" w:rsidP="003925AD">
      <w:pPr>
        <w:pStyle w:val="Prrafodelista"/>
        <w:ind w:left="567"/>
        <w:rPr>
          <w:rFonts w:ascii="Tahoma" w:hAnsi="Tahoma" w:cs="Tahoma"/>
          <w:b/>
          <w:sz w:val="22"/>
          <w:szCs w:val="22"/>
        </w:rPr>
      </w:pPr>
      <w:r w:rsidRPr="00023AEA">
        <w:rPr>
          <w:rFonts w:ascii="Tahoma" w:hAnsi="Tahoma" w:cs="Tahoma"/>
          <w:b/>
          <w:sz w:val="22"/>
          <w:szCs w:val="22"/>
        </w:rPr>
        <w:t>ANTECEDENTES:</w:t>
      </w:r>
    </w:p>
    <w:p w:rsidR="003925AD" w:rsidRPr="00023AEA" w:rsidRDefault="003925AD" w:rsidP="003925AD">
      <w:pPr>
        <w:jc w:val="both"/>
        <w:rPr>
          <w:rFonts w:ascii="Tahoma" w:hAnsi="Tahoma" w:cs="Tahoma"/>
          <w:b/>
          <w:sz w:val="22"/>
          <w:szCs w:val="22"/>
          <w:lang w:eastAsia="es-PE"/>
        </w:rPr>
      </w:pPr>
    </w:p>
    <w:p w:rsidR="003925AD" w:rsidRPr="00023AEA" w:rsidRDefault="003925AD" w:rsidP="003925AD">
      <w:pPr>
        <w:pStyle w:val="Prrafodelista"/>
        <w:widowControl/>
        <w:numPr>
          <w:ilvl w:val="0"/>
          <w:numId w:val="1"/>
        </w:numPr>
        <w:suppressAutoHyphens w:val="0"/>
        <w:ind w:left="567" w:hanging="567"/>
        <w:contextualSpacing/>
        <w:jc w:val="both"/>
        <w:rPr>
          <w:rFonts w:ascii="Tahoma" w:hAnsi="Tahoma" w:cs="Tahoma"/>
          <w:sz w:val="22"/>
          <w:szCs w:val="22"/>
        </w:rPr>
      </w:pPr>
      <w:r w:rsidRPr="00023AEA">
        <w:rPr>
          <w:rFonts w:ascii="Tahoma" w:hAnsi="Tahoma" w:cs="Tahoma"/>
          <w:sz w:val="22"/>
          <w:szCs w:val="22"/>
        </w:rPr>
        <w:t>La empresa Implantes Externos Peruanos S.A.C., en adelante, el Impugnante, ingresó el 23 de mayo de 2011, a Mesa de Partes del Tribunal de Contrataciones del Estado, en adelante, el Tribunal, un escrito conteniendo un Recurso de Apelación, subsanado el 25 de mayo de 2011, contra el otorgamiento de la Buena Pro del ítem 51 del proceso de Licitación Pública Nº 002-2010-HONADOMANI-SB Primera Convocatoria, referido a “Papel Crepado 1.20 M X 1.20 M (60 G) X 250”, convocado por el Hospital Nacional Docente Madre Niño-San Bartolomé, por un valor referencial ascendente a S/.48,013.20 (Cuarenta y ocho mil trece y 20/100 Nuevos Soles).</w:t>
      </w:r>
    </w:p>
    <w:p w:rsidR="003925AD" w:rsidRPr="00023AEA" w:rsidRDefault="003925AD" w:rsidP="003925AD">
      <w:pPr>
        <w:pStyle w:val="Prrafodelista"/>
        <w:ind w:left="567"/>
        <w:contextualSpacing/>
        <w:jc w:val="both"/>
        <w:rPr>
          <w:rFonts w:ascii="Tahoma" w:hAnsi="Tahoma" w:cs="Tahoma"/>
          <w:sz w:val="22"/>
          <w:szCs w:val="22"/>
        </w:rPr>
      </w:pPr>
    </w:p>
    <w:p w:rsidR="003925AD" w:rsidRPr="00023AEA" w:rsidRDefault="003925AD" w:rsidP="003925AD">
      <w:pPr>
        <w:pStyle w:val="Prrafodelista"/>
        <w:widowControl/>
        <w:numPr>
          <w:ilvl w:val="0"/>
          <w:numId w:val="1"/>
        </w:numPr>
        <w:suppressAutoHyphens w:val="0"/>
        <w:ind w:left="567" w:hanging="567"/>
        <w:contextualSpacing/>
        <w:jc w:val="both"/>
        <w:rPr>
          <w:rFonts w:ascii="Tahoma" w:hAnsi="Tahoma" w:cs="Tahoma"/>
          <w:sz w:val="22"/>
          <w:szCs w:val="22"/>
        </w:rPr>
      </w:pPr>
      <w:r w:rsidRPr="00023AEA">
        <w:rPr>
          <w:rFonts w:ascii="Tahoma" w:hAnsi="Tahoma" w:cs="Tahoma"/>
          <w:sz w:val="22"/>
          <w:szCs w:val="22"/>
        </w:rPr>
        <w:t>Al respecto, el Impugnante solicita se revoque el otorgamiento de la Buena Pro de dicho ítem a la empresa Droguería Importadora La Merced S.A.C. y se reevalúe su propuesta técnica, teniendo en cuenta que ésta no cumplió con los factores de evaluación referidos a la presentación de los Certificados ISO 13485:2003 e ISO 9001:2008, los cuales refiere el Impugnante, no son reales ni auténticos constituyéndose en información inexacta y pasible de sanción, por lo que correspondería su descalificación.</w:t>
      </w:r>
    </w:p>
    <w:p w:rsidR="003925AD" w:rsidRPr="00023AEA" w:rsidRDefault="003925AD" w:rsidP="003925AD">
      <w:pPr>
        <w:pStyle w:val="Prrafodelista"/>
        <w:rPr>
          <w:rFonts w:ascii="Tahoma" w:hAnsi="Tahoma" w:cs="Tahoma"/>
          <w:sz w:val="22"/>
          <w:szCs w:val="22"/>
        </w:rPr>
      </w:pPr>
    </w:p>
    <w:p w:rsidR="003925AD" w:rsidRPr="00023AEA" w:rsidRDefault="003925AD" w:rsidP="003925AD">
      <w:pPr>
        <w:pStyle w:val="Prrafodelista"/>
        <w:widowControl/>
        <w:numPr>
          <w:ilvl w:val="0"/>
          <w:numId w:val="1"/>
        </w:numPr>
        <w:suppressAutoHyphens w:val="0"/>
        <w:ind w:left="567" w:hanging="567"/>
        <w:contextualSpacing/>
        <w:jc w:val="both"/>
        <w:rPr>
          <w:rFonts w:ascii="Tahoma" w:hAnsi="Tahoma" w:cs="Tahoma"/>
          <w:sz w:val="22"/>
          <w:szCs w:val="22"/>
        </w:rPr>
      </w:pPr>
      <w:r w:rsidRPr="00023AEA">
        <w:rPr>
          <w:rFonts w:ascii="Tahoma" w:hAnsi="Tahoma" w:cs="Tahoma"/>
          <w:sz w:val="22"/>
          <w:szCs w:val="22"/>
        </w:rPr>
        <w:t xml:space="preserve">Sobre el particular, señala que los certificados presentados por la empresa Droguería Importadora La Merced S.A.C. como parte de su Propuesta Técnica y emitidos por la Certificadora TUV RHEINLAND con una vigencia hasta el 30.10.2011, no fue a favor de la empresa JIAXING U-LIFE MEDICAL DEVICE TECHNOLOGY CO; LTD JIAXING SCIENCIE &amp; TECHNOLOGY VENTURE PARK, tal como se consignó, sino a favor de la empresa </w:t>
      </w:r>
      <w:r w:rsidRPr="00023AEA">
        <w:rPr>
          <w:rFonts w:ascii="Tahoma" w:hAnsi="Tahoma" w:cs="Tahoma"/>
          <w:sz w:val="22"/>
          <w:szCs w:val="22"/>
          <w:u w:val="single"/>
        </w:rPr>
        <w:t>NEWSCEN COAST BIO-PHARMACEUTICAL CO; LTD</w:t>
      </w:r>
      <w:r w:rsidRPr="00023AEA">
        <w:rPr>
          <w:rFonts w:ascii="Tahoma" w:hAnsi="Tahoma" w:cs="Tahoma"/>
          <w:sz w:val="22"/>
          <w:szCs w:val="22"/>
        </w:rPr>
        <w:t xml:space="preserve">; y que a la fecha ya no se encuentran vigentes. Refiere que dicha información fue obtenida de las comunicaciones con la referida </w:t>
      </w:r>
      <w:r w:rsidRPr="00023AEA">
        <w:rPr>
          <w:rFonts w:ascii="Tahoma" w:hAnsi="Tahoma" w:cs="Tahoma"/>
          <w:sz w:val="22"/>
          <w:szCs w:val="22"/>
        </w:rPr>
        <w:lastRenderedPageBreak/>
        <w:t xml:space="preserve">Certificadora vía e mails, y verificada a través de la pagina web </w:t>
      </w:r>
      <w:hyperlink r:id="rId7" w:history="1">
        <w:r w:rsidRPr="00023AEA">
          <w:rPr>
            <w:rStyle w:val="Hipervnculo"/>
            <w:rFonts w:ascii="Tahoma" w:hAnsi="Tahoma" w:cs="Tahoma"/>
            <w:sz w:val="22"/>
            <w:szCs w:val="22"/>
          </w:rPr>
          <w:t>www.tuvdotcom.com</w:t>
        </w:r>
      </w:hyperlink>
      <w:r w:rsidRPr="00023AEA">
        <w:rPr>
          <w:rFonts w:ascii="Tahoma" w:hAnsi="Tahoma" w:cs="Tahoma"/>
          <w:sz w:val="22"/>
          <w:szCs w:val="22"/>
        </w:rPr>
        <w:t xml:space="preserve"> </w:t>
      </w:r>
    </w:p>
    <w:p w:rsidR="003925AD" w:rsidRPr="00023AEA" w:rsidRDefault="003925AD" w:rsidP="003925AD">
      <w:pPr>
        <w:pStyle w:val="Prrafodelista"/>
        <w:rPr>
          <w:rFonts w:ascii="Tahoma" w:hAnsi="Tahoma" w:cs="Tahoma"/>
          <w:sz w:val="22"/>
          <w:szCs w:val="22"/>
        </w:rPr>
      </w:pPr>
    </w:p>
    <w:p w:rsidR="003925AD" w:rsidRPr="00023AEA" w:rsidRDefault="003925AD" w:rsidP="003925AD">
      <w:pPr>
        <w:pStyle w:val="Prrafodelista"/>
        <w:widowControl/>
        <w:numPr>
          <w:ilvl w:val="0"/>
          <w:numId w:val="1"/>
        </w:numPr>
        <w:suppressAutoHyphens w:val="0"/>
        <w:ind w:left="567" w:hanging="567"/>
        <w:contextualSpacing/>
        <w:jc w:val="both"/>
        <w:rPr>
          <w:rFonts w:ascii="Tahoma" w:hAnsi="Tahoma" w:cs="Tahoma"/>
          <w:sz w:val="22"/>
          <w:szCs w:val="22"/>
        </w:rPr>
      </w:pPr>
      <w:r w:rsidRPr="00023AEA">
        <w:rPr>
          <w:rFonts w:ascii="Tahoma" w:hAnsi="Tahoma" w:cs="Tahoma"/>
          <w:sz w:val="22"/>
          <w:szCs w:val="22"/>
        </w:rPr>
        <w:t>De otro lado, solicita se reevalúe su propuesta técnica puesto que considera que el Comité Especial no le otorgó el puntaje que correspondía en el rubro “Cumplimiento de la Prestación”, y se le otorgue la Buena Pro, al haber quedado en el segundo lugar de prelación.</w:t>
      </w:r>
    </w:p>
    <w:p w:rsidR="003925AD" w:rsidRPr="00023AEA" w:rsidRDefault="003925AD" w:rsidP="003925AD">
      <w:pPr>
        <w:pStyle w:val="Prrafodelista"/>
        <w:rPr>
          <w:rFonts w:ascii="Tahoma" w:hAnsi="Tahoma" w:cs="Tahoma"/>
          <w:sz w:val="22"/>
          <w:szCs w:val="22"/>
        </w:rPr>
      </w:pPr>
    </w:p>
    <w:p w:rsidR="003925AD" w:rsidRPr="00023AEA" w:rsidRDefault="003925AD" w:rsidP="003925AD">
      <w:pPr>
        <w:pStyle w:val="Prrafodelista"/>
        <w:widowControl/>
        <w:numPr>
          <w:ilvl w:val="0"/>
          <w:numId w:val="1"/>
        </w:numPr>
        <w:suppressAutoHyphens w:val="0"/>
        <w:ind w:left="567" w:hanging="567"/>
        <w:contextualSpacing/>
        <w:jc w:val="both"/>
        <w:rPr>
          <w:rFonts w:ascii="Tahoma" w:hAnsi="Tahoma" w:cs="Tahoma"/>
          <w:sz w:val="22"/>
          <w:szCs w:val="22"/>
        </w:rPr>
      </w:pPr>
      <w:r w:rsidRPr="00023AEA">
        <w:rPr>
          <w:rFonts w:ascii="Tahoma" w:hAnsi="Tahoma" w:cs="Tahoma"/>
          <w:sz w:val="22"/>
          <w:szCs w:val="22"/>
        </w:rPr>
        <w:t>Sobre el particular, el impugnante señala que el Comité Especial le asignó un puntaje de 12 puntos en el factor “Cumplimiento de la Prestación” cuando a su consideración debió asignarle 50. Asimismo, manifiesta que mediante Carta Nº 180-IMEXPERSAC-2011 de fecha 19.05.2011 su representada solicitó a la Entidad el detalle de dicha calificación en el factor indicado; sin embargo, la Entidad mediante Carta Nº 002-2011-CE-HONODOMANI-SB, respondió transcribiendo únicamente lo señalado por las Bases Administrativas y la Ley de Contrataciones, con lo que no tuvieron conocimiento del procedimiento de dicha calificación.</w:t>
      </w:r>
    </w:p>
    <w:p w:rsidR="003925AD" w:rsidRPr="00023AEA" w:rsidRDefault="003925AD" w:rsidP="003925AD">
      <w:pPr>
        <w:contextualSpacing/>
        <w:jc w:val="both"/>
        <w:rPr>
          <w:rFonts w:ascii="Tahoma" w:hAnsi="Tahoma" w:cs="Tahoma"/>
          <w:sz w:val="22"/>
          <w:szCs w:val="22"/>
        </w:rPr>
      </w:pPr>
    </w:p>
    <w:p w:rsidR="003925AD" w:rsidRPr="00023AEA" w:rsidRDefault="003925AD" w:rsidP="003925AD">
      <w:pPr>
        <w:pStyle w:val="Prrafodelista"/>
        <w:widowControl/>
        <w:numPr>
          <w:ilvl w:val="0"/>
          <w:numId w:val="1"/>
        </w:numPr>
        <w:suppressAutoHyphens w:val="0"/>
        <w:ind w:left="567" w:hanging="567"/>
        <w:contextualSpacing/>
        <w:jc w:val="both"/>
        <w:rPr>
          <w:rFonts w:ascii="Tahoma" w:hAnsi="Tahoma" w:cs="Tahoma"/>
          <w:sz w:val="22"/>
          <w:szCs w:val="22"/>
        </w:rPr>
      </w:pPr>
      <w:r w:rsidRPr="00023AEA">
        <w:rPr>
          <w:rFonts w:ascii="Tahoma" w:hAnsi="Tahoma" w:cs="Tahoma"/>
          <w:sz w:val="22"/>
          <w:szCs w:val="22"/>
        </w:rPr>
        <w:t>Mediante decreto de fecha 26 de mayo de 2011, la Secretaría del Tribunal admitió a trámite el recurso de apelación respecto del proceso de Licitación Pública Nº 002-2010-HONADOMANI-SB Primera Convocatoria, referido a “Papel Crepado 1.20 M X 1.20 M (60 G) X 250”, y ordenó se suspenda el proceso de selección respecto al ítem impugnado. Asimismo, corrió traslado a la Entidad, a fin que en el plazo de tres (03) días presente los antecedentes administrativos completos, ordenados cronológicamente, foliados y con su respectivo índice, bajo apercibimiento de resolver con la documentación obrante en autos. Asimismo, se dejó a consideración de la Sala el uso de la palabra solicitado por el recurrente.</w:t>
      </w:r>
    </w:p>
    <w:p w:rsidR="003925AD" w:rsidRPr="00023AEA" w:rsidRDefault="003925AD" w:rsidP="003925AD">
      <w:pPr>
        <w:pStyle w:val="Prrafodelista"/>
        <w:rPr>
          <w:rFonts w:ascii="Tahoma" w:hAnsi="Tahoma" w:cs="Tahoma"/>
          <w:sz w:val="22"/>
          <w:szCs w:val="22"/>
        </w:rPr>
      </w:pPr>
    </w:p>
    <w:p w:rsidR="003925AD" w:rsidRPr="00023AEA" w:rsidRDefault="003925AD" w:rsidP="003925AD">
      <w:pPr>
        <w:pStyle w:val="Prrafodelista"/>
        <w:widowControl/>
        <w:numPr>
          <w:ilvl w:val="0"/>
          <w:numId w:val="1"/>
        </w:numPr>
        <w:suppressAutoHyphens w:val="0"/>
        <w:ind w:left="567" w:hanging="567"/>
        <w:contextualSpacing/>
        <w:jc w:val="both"/>
        <w:rPr>
          <w:rFonts w:ascii="Tahoma" w:hAnsi="Tahoma" w:cs="Tahoma"/>
          <w:sz w:val="22"/>
          <w:szCs w:val="22"/>
        </w:rPr>
      </w:pPr>
      <w:r w:rsidRPr="00023AEA">
        <w:rPr>
          <w:rFonts w:ascii="Tahoma" w:hAnsi="Tahoma" w:cs="Tahoma"/>
          <w:sz w:val="22"/>
          <w:szCs w:val="22"/>
        </w:rPr>
        <w:t>Mediante Oficio Nº 1320-DG-HONADOMANI-SB-2011, ingresado a Mesa de Partes del Tribunal el 03 de junio de 2011, la Entidad remitió 548 folios debidamente fedateados, y los antecedentes administrativos, sin embargo, no remitió Informe Técnico Legal, ni la declaración jurada de estar contenido el proceso en el PAAC.</w:t>
      </w:r>
    </w:p>
    <w:p w:rsidR="003925AD" w:rsidRPr="00023AEA" w:rsidRDefault="003925AD" w:rsidP="003925AD">
      <w:pPr>
        <w:contextualSpacing/>
        <w:jc w:val="both"/>
        <w:rPr>
          <w:rFonts w:ascii="Tahoma" w:hAnsi="Tahoma" w:cs="Tahoma"/>
          <w:sz w:val="22"/>
          <w:szCs w:val="22"/>
        </w:rPr>
      </w:pPr>
    </w:p>
    <w:p w:rsidR="003925AD" w:rsidRPr="00023AEA" w:rsidRDefault="003925AD" w:rsidP="003925AD">
      <w:pPr>
        <w:pStyle w:val="Prrafodelista"/>
        <w:widowControl/>
        <w:numPr>
          <w:ilvl w:val="0"/>
          <w:numId w:val="1"/>
        </w:numPr>
        <w:suppressAutoHyphens w:val="0"/>
        <w:ind w:left="567" w:hanging="567"/>
        <w:contextualSpacing/>
        <w:jc w:val="both"/>
        <w:rPr>
          <w:rFonts w:ascii="Tahoma" w:hAnsi="Tahoma" w:cs="Tahoma"/>
          <w:sz w:val="22"/>
          <w:szCs w:val="22"/>
        </w:rPr>
      </w:pPr>
      <w:r w:rsidRPr="00023AEA">
        <w:rPr>
          <w:rFonts w:ascii="Tahoma" w:hAnsi="Tahoma" w:cs="Tahoma"/>
          <w:sz w:val="22"/>
          <w:szCs w:val="22"/>
        </w:rPr>
        <w:t>Mediante Oficio Nº 183-DEA-HONADOMANI-SB-11 de fecha 01 de junio de 2011, la Entidad comunicó a la empresa Droguería Importadora La Merced S.A.C. que la empresa Implantes Externos Peruanos S.A.C. interpuso el mencionado recurso.</w:t>
      </w:r>
    </w:p>
    <w:p w:rsidR="003925AD" w:rsidRPr="00023AEA" w:rsidRDefault="003925AD" w:rsidP="003925AD">
      <w:pPr>
        <w:pStyle w:val="Prrafodelista"/>
        <w:ind w:left="567"/>
        <w:contextualSpacing/>
        <w:jc w:val="both"/>
        <w:rPr>
          <w:rFonts w:ascii="Tahoma" w:hAnsi="Tahoma" w:cs="Tahoma"/>
          <w:sz w:val="22"/>
          <w:szCs w:val="22"/>
        </w:rPr>
      </w:pPr>
    </w:p>
    <w:p w:rsidR="003925AD" w:rsidRPr="00023AEA" w:rsidRDefault="003925AD" w:rsidP="003925AD">
      <w:pPr>
        <w:pStyle w:val="Prrafodelista"/>
        <w:widowControl/>
        <w:numPr>
          <w:ilvl w:val="0"/>
          <w:numId w:val="1"/>
        </w:numPr>
        <w:suppressAutoHyphens w:val="0"/>
        <w:ind w:left="567" w:hanging="567"/>
        <w:contextualSpacing/>
        <w:jc w:val="both"/>
        <w:rPr>
          <w:rFonts w:ascii="Tahoma" w:hAnsi="Tahoma" w:cs="Tahoma"/>
          <w:sz w:val="22"/>
          <w:szCs w:val="22"/>
        </w:rPr>
      </w:pPr>
      <w:r w:rsidRPr="00023AEA">
        <w:rPr>
          <w:rFonts w:ascii="Tahoma" w:hAnsi="Tahoma" w:cs="Tahoma"/>
          <w:sz w:val="22"/>
          <w:szCs w:val="22"/>
        </w:rPr>
        <w:t>Mediante Carta Nº 342-2011, de fecha 06 de junio de 2011, la empresa Droguería Importadora La Merced se apersonó como tercero administrado señalando lo siguiente:</w:t>
      </w:r>
    </w:p>
    <w:p w:rsidR="003925AD" w:rsidRPr="00023AEA" w:rsidRDefault="003925AD" w:rsidP="003925AD">
      <w:pPr>
        <w:pStyle w:val="Prrafodelista"/>
        <w:rPr>
          <w:rFonts w:ascii="Tahoma" w:hAnsi="Tahoma" w:cs="Tahoma"/>
          <w:sz w:val="22"/>
          <w:szCs w:val="22"/>
        </w:rPr>
      </w:pPr>
    </w:p>
    <w:p w:rsidR="003925AD" w:rsidRPr="00023AEA" w:rsidRDefault="003925AD" w:rsidP="003925AD">
      <w:pPr>
        <w:pStyle w:val="Prrafodelista"/>
        <w:widowControl/>
        <w:numPr>
          <w:ilvl w:val="0"/>
          <w:numId w:val="5"/>
        </w:numPr>
        <w:suppressAutoHyphens w:val="0"/>
        <w:contextualSpacing/>
        <w:jc w:val="both"/>
        <w:rPr>
          <w:rFonts w:ascii="Tahoma" w:hAnsi="Tahoma" w:cs="Tahoma"/>
          <w:sz w:val="22"/>
          <w:szCs w:val="22"/>
        </w:rPr>
      </w:pPr>
      <w:r w:rsidRPr="00023AEA">
        <w:rPr>
          <w:rFonts w:ascii="Tahoma" w:hAnsi="Tahoma" w:cs="Tahoma"/>
          <w:sz w:val="22"/>
          <w:szCs w:val="22"/>
        </w:rPr>
        <w:t>Que los Certificados ISO 13485:2003 e ISO 9001:2008 fueron presentados en estricto cumplimiento del Principio de Moralidad establecido en el literal b del artículo 4 de la Ley de Contrataciones del Estado.</w:t>
      </w:r>
    </w:p>
    <w:p w:rsidR="003925AD" w:rsidRPr="00023AEA" w:rsidRDefault="003925AD" w:rsidP="003925AD">
      <w:pPr>
        <w:pStyle w:val="Prrafodelista"/>
        <w:widowControl/>
        <w:numPr>
          <w:ilvl w:val="0"/>
          <w:numId w:val="5"/>
        </w:numPr>
        <w:suppressAutoHyphens w:val="0"/>
        <w:contextualSpacing/>
        <w:jc w:val="both"/>
        <w:rPr>
          <w:rFonts w:ascii="Tahoma" w:hAnsi="Tahoma" w:cs="Tahoma"/>
          <w:sz w:val="22"/>
          <w:szCs w:val="22"/>
        </w:rPr>
      </w:pPr>
      <w:r w:rsidRPr="00023AEA">
        <w:rPr>
          <w:rFonts w:ascii="Tahoma" w:hAnsi="Tahoma" w:cs="Tahoma"/>
          <w:sz w:val="22"/>
          <w:szCs w:val="22"/>
        </w:rPr>
        <w:lastRenderedPageBreak/>
        <w:t>Que mediante correo electrónico de fecha 09 de marzo de 2010 la empresa fabricante Jiaxing U-Life Medical Device Technology Co; Ltd les remitió los Certificados ISOS observados, y adjunta hojas impresas de dichos correos electrónicos.</w:t>
      </w:r>
    </w:p>
    <w:p w:rsidR="003925AD" w:rsidRPr="00023AEA" w:rsidRDefault="003925AD" w:rsidP="003925AD">
      <w:pPr>
        <w:pStyle w:val="Prrafodelista"/>
        <w:widowControl/>
        <w:numPr>
          <w:ilvl w:val="0"/>
          <w:numId w:val="5"/>
        </w:numPr>
        <w:suppressAutoHyphens w:val="0"/>
        <w:contextualSpacing/>
        <w:jc w:val="both"/>
        <w:rPr>
          <w:rFonts w:ascii="Tahoma" w:hAnsi="Tahoma" w:cs="Tahoma"/>
          <w:sz w:val="22"/>
          <w:szCs w:val="22"/>
        </w:rPr>
      </w:pPr>
      <w:r w:rsidRPr="00023AEA">
        <w:rPr>
          <w:rFonts w:ascii="Tahoma" w:hAnsi="Tahoma" w:cs="Tahoma"/>
          <w:sz w:val="22"/>
          <w:szCs w:val="22"/>
        </w:rPr>
        <w:t>Que al haber tomado conocimiento del recurso de apelación interpuesto, con fecha 03 de junio de 2011 su representada solicitó a la empresa fabricante Jiaxing U-Life Medical Device Technology Co; Ltd le remita nuevamente los Certificados ISOS.</w:t>
      </w:r>
    </w:p>
    <w:p w:rsidR="003925AD" w:rsidRPr="00023AEA" w:rsidRDefault="003925AD" w:rsidP="003925AD">
      <w:pPr>
        <w:pStyle w:val="Prrafodelista"/>
        <w:widowControl/>
        <w:numPr>
          <w:ilvl w:val="0"/>
          <w:numId w:val="5"/>
        </w:numPr>
        <w:suppressAutoHyphens w:val="0"/>
        <w:contextualSpacing/>
        <w:jc w:val="both"/>
        <w:rPr>
          <w:rFonts w:ascii="Tahoma" w:hAnsi="Tahoma" w:cs="Tahoma"/>
          <w:sz w:val="22"/>
          <w:szCs w:val="22"/>
        </w:rPr>
      </w:pPr>
      <w:r w:rsidRPr="00023AEA">
        <w:rPr>
          <w:rFonts w:ascii="Tahoma" w:hAnsi="Tahoma" w:cs="Tahoma"/>
          <w:sz w:val="22"/>
          <w:szCs w:val="22"/>
        </w:rPr>
        <w:t>Que dicha empresa les remitió otros Certificados ISOS, los mismos que adjuntan y que obran a folios 66 y 67 del Expediente.</w:t>
      </w:r>
    </w:p>
    <w:p w:rsidR="003925AD" w:rsidRPr="00023AEA" w:rsidRDefault="003925AD" w:rsidP="003925AD">
      <w:pPr>
        <w:pStyle w:val="Prrafodelista"/>
        <w:widowControl/>
        <w:numPr>
          <w:ilvl w:val="0"/>
          <w:numId w:val="5"/>
        </w:numPr>
        <w:suppressAutoHyphens w:val="0"/>
        <w:contextualSpacing/>
        <w:jc w:val="both"/>
        <w:rPr>
          <w:rFonts w:ascii="Tahoma" w:hAnsi="Tahoma" w:cs="Tahoma"/>
          <w:sz w:val="22"/>
          <w:szCs w:val="22"/>
        </w:rPr>
      </w:pPr>
      <w:r w:rsidRPr="00023AEA">
        <w:rPr>
          <w:rFonts w:ascii="Tahoma" w:hAnsi="Tahoma" w:cs="Tahoma"/>
          <w:sz w:val="22"/>
          <w:szCs w:val="22"/>
        </w:rPr>
        <w:t>Que al respecto, su representada, a la fecha de la presentación de sus descargos, está solicitando a la empresa fabricante Jiaxing U-Life Medical Device Technology Co; Ltd la aclaración respecto a la documentación remitida por ellos, toda vez que según lo manifestado por el Impugnante la certificadora TUV RHEINLAND emitió dichos certificados a nombre de otra empresa fabricante.</w:t>
      </w:r>
    </w:p>
    <w:p w:rsidR="003925AD" w:rsidRPr="00023AEA" w:rsidRDefault="003925AD" w:rsidP="003925AD">
      <w:pPr>
        <w:pStyle w:val="Prrafodelista"/>
        <w:ind w:left="567"/>
        <w:contextualSpacing/>
        <w:jc w:val="both"/>
        <w:rPr>
          <w:rFonts w:ascii="Tahoma" w:hAnsi="Tahoma" w:cs="Tahoma"/>
          <w:sz w:val="22"/>
          <w:szCs w:val="22"/>
        </w:rPr>
      </w:pPr>
    </w:p>
    <w:p w:rsidR="003925AD" w:rsidRPr="00023AEA" w:rsidRDefault="003925AD" w:rsidP="003925AD">
      <w:pPr>
        <w:pStyle w:val="Prrafodelista"/>
        <w:widowControl/>
        <w:numPr>
          <w:ilvl w:val="0"/>
          <w:numId w:val="1"/>
        </w:numPr>
        <w:suppressAutoHyphens w:val="0"/>
        <w:ind w:left="567" w:hanging="567"/>
        <w:contextualSpacing/>
        <w:jc w:val="both"/>
        <w:rPr>
          <w:rFonts w:ascii="Tahoma" w:hAnsi="Tahoma" w:cs="Tahoma"/>
          <w:sz w:val="22"/>
          <w:szCs w:val="22"/>
        </w:rPr>
      </w:pPr>
      <w:r w:rsidRPr="00023AEA">
        <w:rPr>
          <w:rFonts w:ascii="Tahoma" w:hAnsi="Tahoma" w:cs="Tahoma"/>
          <w:sz w:val="22"/>
          <w:szCs w:val="22"/>
        </w:rPr>
        <w:t>Mediante decreto de fecha 07 de junio de 2011, se tuvo por apersonado al presente procedimiento a la empresa Droguería Importadora La Merced S.A.C. en calidad de tercero administrado.</w:t>
      </w:r>
    </w:p>
    <w:p w:rsidR="003925AD" w:rsidRPr="00023AEA" w:rsidRDefault="003925AD" w:rsidP="003925AD">
      <w:pPr>
        <w:pStyle w:val="Prrafodelista"/>
        <w:ind w:left="567"/>
        <w:contextualSpacing/>
        <w:jc w:val="both"/>
        <w:rPr>
          <w:rFonts w:ascii="Tahoma" w:hAnsi="Tahoma" w:cs="Tahoma"/>
          <w:sz w:val="22"/>
          <w:szCs w:val="22"/>
        </w:rPr>
      </w:pPr>
    </w:p>
    <w:p w:rsidR="003925AD" w:rsidRPr="00023AEA" w:rsidRDefault="003925AD" w:rsidP="003925AD">
      <w:pPr>
        <w:pStyle w:val="Prrafodelista"/>
        <w:widowControl/>
        <w:numPr>
          <w:ilvl w:val="0"/>
          <w:numId w:val="1"/>
        </w:numPr>
        <w:suppressAutoHyphens w:val="0"/>
        <w:ind w:left="567" w:hanging="567"/>
        <w:contextualSpacing/>
        <w:jc w:val="both"/>
        <w:rPr>
          <w:rFonts w:ascii="Tahoma" w:hAnsi="Tahoma" w:cs="Tahoma"/>
          <w:sz w:val="22"/>
          <w:szCs w:val="22"/>
        </w:rPr>
      </w:pPr>
      <w:r w:rsidRPr="00023AEA">
        <w:rPr>
          <w:rFonts w:ascii="Tahoma" w:hAnsi="Tahoma" w:cs="Tahoma"/>
          <w:sz w:val="22"/>
          <w:szCs w:val="22"/>
        </w:rPr>
        <w:t>Mediante Oficio Nº 1335-DG-HONODOMANI-SB-2011, de fecha 07 de junio de 2011, la Entidad remitió el Informe Técnico Legal Nº 084-OAJ.-HONADOMANI.SB-2011, el cual señala lo siguiente:</w:t>
      </w:r>
    </w:p>
    <w:p w:rsidR="003925AD" w:rsidRPr="00023AEA" w:rsidRDefault="003925AD" w:rsidP="003925AD">
      <w:pPr>
        <w:pStyle w:val="Prrafodelista"/>
        <w:rPr>
          <w:rFonts w:ascii="Tahoma" w:hAnsi="Tahoma" w:cs="Tahoma"/>
          <w:sz w:val="22"/>
          <w:szCs w:val="22"/>
        </w:rPr>
      </w:pPr>
    </w:p>
    <w:p w:rsidR="003925AD" w:rsidRPr="00023AEA" w:rsidRDefault="003925AD" w:rsidP="003925AD">
      <w:pPr>
        <w:pStyle w:val="Prrafodelista"/>
        <w:widowControl/>
        <w:numPr>
          <w:ilvl w:val="0"/>
          <w:numId w:val="6"/>
        </w:numPr>
        <w:suppressAutoHyphens w:val="0"/>
        <w:contextualSpacing/>
        <w:jc w:val="both"/>
        <w:rPr>
          <w:rFonts w:ascii="Tahoma" w:hAnsi="Tahoma" w:cs="Tahoma"/>
          <w:sz w:val="22"/>
          <w:szCs w:val="22"/>
        </w:rPr>
      </w:pPr>
      <w:r w:rsidRPr="00023AEA">
        <w:rPr>
          <w:rFonts w:ascii="Tahoma" w:hAnsi="Tahoma" w:cs="Tahoma"/>
          <w:sz w:val="22"/>
          <w:szCs w:val="22"/>
        </w:rPr>
        <w:t>Que el proceso de selección para la Adquisición de Material Médico se encuentra incluido en el PAAC del año 2010, y que posteriormente se designó al Comité Especial encargado de la conducción del proceso de Licitación Pública Nº 002-2010-HONADOMANI-SB.</w:t>
      </w:r>
    </w:p>
    <w:p w:rsidR="003925AD" w:rsidRPr="00023AEA" w:rsidRDefault="003925AD" w:rsidP="003925AD">
      <w:pPr>
        <w:pStyle w:val="Prrafodelista"/>
        <w:ind w:left="927"/>
        <w:contextualSpacing/>
        <w:jc w:val="both"/>
        <w:rPr>
          <w:rFonts w:ascii="Tahoma" w:hAnsi="Tahoma" w:cs="Tahoma"/>
          <w:sz w:val="22"/>
          <w:szCs w:val="22"/>
        </w:rPr>
      </w:pPr>
    </w:p>
    <w:p w:rsidR="003925AD" w:rsidRPr="00023AEA" w:rsidRDefault="003925AD" w:rsidP="003925AD">
      <w:pPr>
        <w:pStyle w:val="Prrafodelista"/>
        <w:widowControl/>
        <w:numPr>
          <w:ilvl w:val="0"/>
          <w:numId w:val="6"/>
        </w:numPr>
        <w:suppressAutoHyphens w:val="0"/>
        <w:contextualSpacing/>
        <w:jc w:val="both"/>
        <w:rPr>
          <w:rFonts w:ascii="Tahoma" w:hAnsi="Tahoma" w:cs="Tahoma"/>
          <w:sz w:val="22"/>
          <w:szCs w:val="22"/>
        </w:rPr>
      </w:pPr>
      <w:r w:rsidRPr="00023AEA">
        <w:rPr>
          <w:rFonts w:ascii="Tahoma" w:hAnsi="Tahoma" w:cs="Tahoma"/>
          <w:sz w:val="22"/>
          <w:szCs w:val="22"/>
        </w:rPr>
        <w:t>Que de la evaluación realizada por el Comité Especial a las Propuestas Técnicas se obtuvo lo siguiente:</w:t>
      </w:r>
    </w:p>
    <w:p w:rsidR="003925AD" w:rsidRPr="00023AEA" w:rsidRDefault="003925AD" w:rsidP="003925AD">
      <w:pPr>
        <w:pStyle w:val="Prrafodelista"/>
        <w:ind w:left="927"/>
        <w:contextualSpacing/>
        <w:jc w:val="both"/>
        <w:rPr>
          <w:rFonts w:ascii="Tahoma" w:hAnsi="Tahoma" w:cs="Tahoma"/>
          <w:sz w:val="22"/>
          <w:szCs w:val="22"/>
        </w:rPr>
      </w:pPr>
    </w:p>
    <w:tbl>
      <w:tblPr>
        <w:tblStyle w:val="Tablaconcuadrcula"/>
        <w:tblW w:w="0" w:type="auto"/>
        <w:tblInd w:w="927" w:type="dxa"/>
        <w:tblLook w:val="04A0"/>
      </w:tblPr>
      <w:tblGrid>
        <w:gridCol w:w="1550"/>
        <w:gridCol w:w="1485"/>
        <w:gridCol w:w="1674"/>
        <w:gridCol w:w="1914"/>
        <w:gridCol w:w="1170"/>
      </w:tblGrid>
      <w:tr w:rsidR="003925AD" w:rsidRPr="00023AEA" w:rsidTr="00D450B5">
        <w:tc>
          <w:tcPr>
            <w:tcW w:w="1447" w:type="dxa"/>
          </w:tcPr>
          <w:p w:rsidR="003925AD" w:rsidRPr="00023AEA" w:rsidRDefault="003925AD" w:rsidP="00D450B5">
            <w:pPr>
              <w:pStyle w:val="Prrafodelista"/>
              <w:ind w:left="0"/>
              <w:contextualSpacing/>
              <w:jc w:val="center"/>
              <w:rPr>
                <w:rFonts w:ascii="Tahoma" w:hAnsi="Tahoma" w:cs="Tahoma"/>
                <w:b/>
                <w:szCs w:val="22"/>
              </w:rPr>
            </w:pPr>
            <w:r w:rsidRPr="00023AEA">
              <w:rPr>
                <w:rFonts w:ascii="Tahoma" w:hAnsi="Tahoma" w:cs="Tahoma"/>
                <w:b/>
                <w:szCs w:val="22"/>
              </w:rPr>
              <w:t>POSTOR</w:t>
            </w:r>
          </w:p>
        </w:tc>
        <w:tc>
          <w:tcPr>
            <w:tcW w:w="1561" w:type="dxa"/>
          </w:tcPr>
          <w:p w:rsidR="003925AD" w:rsidRPr="00023AEA" w:rsidRDefault="003925AD" w:rsidP="00D450B5">
            <w:pPr>
              <w:pStyle w:val="Prrafodelista"/>
              <w:ind w:left="0"/>
              <w:contextualSpacing/>
              <w:jc w:val="center"/>
              <w:rPr>
                <w:rFonts w:ascii="Tahoma" w:hAnsi="Tahoma" w:cs="Tahoma"/>
                <w:b/>
                <w:szCs w:val="22"/>
              </w:rPr>
            </w:pPr>
            <w:r w:rsidRPr="00023AEA">
              <w:rPr>
                <w:rFonts w:ascii="Tahoma" w:hAnsi="Tahoma" w:cs="Tahoma"/>
                <w:b/>
                <w:szCs w:val="22"/>
              </w:rPr>
              <w:t>ISO 13485:2003</w:t>
            </w:r>
          </w:p>
          <w:p w:rsidR="003925AD" w:rsidRPr="00023AEA" w:rsidRDefault="003925AD" w:rsidP="00D450B5">
            <w:pPr>
              <w:pStyle w:val="Prrafodelista"/>
              <w:ind w:left="0"/>
              <w:contextualSpacing/>
              <w:jc w:val="center"/>
              <w:rPr>
                <w:rFonts w:ascii="Tahoma" w:hAnsi="Tahoma" w:cs="Tahoma"/>
                <w:b/>
                <w:szCs w:val="22"/>
              </w:rPr>
            </w:pPr>
            <w:r w:rsidRPr="00023AEA">
              <w:rPr>
                <w:rFonts w:ascii="Tahoma" w:hAnsi="Tahoma" w:cs="Tahoma"/>
                <w:b/>
                <w:szCs w:val="22"/>
              </w:rPr>
              <w:t>9001:2008</w:t>
            </w:r>
          </w:p>
        </w:tc>
        <w:tc>
          <w:tcPr>
            <w:tcW w:w="1618" w:type="dxa"/>
          </w:tcPr>
          <w:p w:rsidR="003925AD" w:rsidRPr="00023AEA" w:rsidRDefault="003925AD" w:rsidP="00D450B5">
            <w:pPr>
              <w:pStyle w:val="Prrafodelista"/>
              <w:ind w:left="0"/>
              <w:contextualSpacing/>
              <w:jc w:val="center"/>
              <w:rPr>
                <w:rFonts w:ascii="Tahoma" w:hAnsi="Tahoma" w:cs="Tahoma"/>
                <w:b/>
                <w:szCs w:val="22"/>
              </w:rPr>
            </w:pPr>
            <w:r w:rsidRPr="00023AEA">
              <w:rPr>
                <w:rFonts w:ascii="Tahoma" w:hAnsi="Tahoma" w:cs="Tahoma"/>
                <w:b/>
                <w:szCs w:val="22"/>
              </w:rPr>
              <w:t>EXPERIENCIA DEL POSTOR</w:t>
            </w:r>
          </w:p>
        </w:tc>
        <w:tc>
          <w:tcPr>
            <w:tcW w:w="1926" w:type="dxa"/>
          </w:tcPr>
          <w:p w:rsidR="003925AD" w:rsidRPr="00023AEA" w:rsidRDefault="003925AD" w:rsidP="00D450B5">
            <w:pPr>
              <w:pStyle w:val="Prrafodelista"/>
              <w:ind w:left="0"/>
              <w:contextualSpacing/>
              <w:jc w:val="center"/>
              <w:rPr>
                <w:rFonts w:ascii="Tahoma" w:hAnsi="Tahoma" w:cs="Tahoma"/>
                <w:b/>
                <w:szCs w:val="22"/>
              </w:rPr>
            </w:pPr>
            <w:r w:rsidRPr="00023AEA">
              <w:rPr>
                <w:rFonts w:ascii="Tahoma" w:hAnsi="Tahoma" w:cs="Tahoma"/>
                <w:b/>
                <w:szCs w:val="22"/>
              </w:rPr>
              <w:t>CUMPLIMIENTO DE LA PRESTACION</w:t>
            </w:r>
          </w:p>
        </w:tc>
        <w:tc>
          <w:tcPr>
            <w:tcW w:w="1241" w:type="dxa"/>
          </w:tcPr>
          <w:p w:rsidR="003925AD" w:rsidRPr="00023AEA" w:rsidRDefault="003925AD" w:rsidP="00D450B5">
            <w:pPr>
              <w:pStyle w:val="Prrafodelista"/>
              <w:ind w:left="0"/>
              <w:contextualSpacing/>
              <w:jc w:val="center"/>
              <w:rPr>
                <w:rFonts w:ascii="Tahoma" w:hAnsi="Tahoma" w:cs="Tahoma"/>
                <w:b/>
                <w:szCs w:val="22"/>
              </w:rPr>
            </w:pPr>
            <w:r w:rsidRPr="00023AEA">
              <w:rPr>
                <w:rFonts w:ascii="Tahoma" w:hAnsi="Tahoma" w:cs="Tahoma"/>
                <w:b/>
                <w:szCs w:val="22"/>
              </w:rPr>
              <w:t>PUNTAJE TOTAL</w:t>
            </w:r>
          </w:p>
        </w:tc>
      </w:tr>
      <w:tr w:rsidR="003925AD" w:rsidRPr="00023AEA" w:rsidTr="00D450B5">
        <w:tc>
          <w:tcPr>
            <w:tcW w:w="1447" w:type="dxa"/>
          </w:tcPr>
          <w:p w:rsidR="003925AD" w:rsidRPr="00023AEA" w:rsidRDefault="003925AD" w:rsidP="00D450B5">
            <w:pPr>
              <w:pStyle w:val="Prrafodelista"/>
              <w:ind w:left="0"/>
              <w:contextualSpacing/>
              <w:jc w:val="center"/>
              <w:rPr>
                <w:rFonts w:ascii="Tahoma" w:hAnsi="Tahoma" w:cs="Tahoma"/>
                <w:b/>
                <w:szCs w:val="22"/>
              </w:rPr>
            </w:pPr>
            <w:r w:rsidRPr="00023AEA">
              <w:rPr>
                <w:rFonts w:ascii="Tahoma" w:hAnsi="Tahoma" w:cs="Tahoma"/>
                <w:b/>
                <w:szCs w:val="22"/>
              </w:rPr>
              <w:t>Implantes Externos S.A.C.</w:t>
            </w:r>
          </w:p>
        </w:tc>
        <w:tc>
          <w:tcPr>
            <w:tcW w:w="1561" w:type="dxa"/>
          </w:tcPr>
          <w:p w:rsidR="003925AD" w:rsidRPr="00023AEA" w:rsidRDefault="003925AD" w:rsidP="00D450B5">
            <w:pPr>
              <w:pStyle w:val="Prrafodelista"/>
              <w:ind w:left="0"/>
              <w:contextualSpacing/>
              <w:jc w:val="center"/>
              <w:rPr>
                <w:rFonts w:ascii="Tahoma" w:hAnsi="Tahoma" w:cs="Tahoma"/>
                <w:szCs w:val="22"/>
              </w:rPr>
            </w:pPr>
            <w:r w:rsidRPr="00023AEA">
              <w:rPr>
                <w:rFonts w:ascii="Tahoma" w:hAnsi="Tahoma" w:cs="Tahoma"/>
                <w:szCs w:val="22"/>
              </w:rPr>
              <w:t>20</w:t>
            </w:r>
          </w:p>
        </w:tc>
        <w:tc>
          <w:tcPr>
            <w:tcW w:w="1618" w:type="dxa"/>
          </w:tcPr>
          <w:p w:rsidR="003925AD" w:rsidRPr="00023AEA" w:rsidRDefault="003925AD" w:rsidP="00D450B5">
            <w:pPr>
              <w:pStyle w:val="Prrafodelista"/>
              <w:ind w:left="0"/>
              <w:contextualSpacing/>
              <w:jc w:val="center"/>
              <w:rPr>
                <w:rFonts w:ascii="Tahoma" w:hAnsi="Tahoma" w:cs="Tahoma"/>
                <w:szCs w:val="22"/>
              </w:rPr>
            </w:pPr>
            <w:r w:rsidRPr="00023AEA">
              <w:rPr>
                <w:rFonts w:ascii="Tahoma" w:hAnsi="Tahoma" w:cs="Tahoma"/>
                <w:szCs w:val="22"/>
              </w:rPr>
              <w:t>50</w:t>
            </w:r>
          </w:p>
        </w:tc>
        <w:tc>
          <w:tcPr>
            <w:tcW w:w="1926" w:type="dxa"/>
          </w:tcPr>
          <w:p w:rsidR="003925AD" w:rsidRPr="00023AEA" w:rsidRDefault="003925AD" w:rsidP="00D450B5">
            <w:pPr>
              <w:pStyle w:val="Prrafodelista"/>
              <w:ind w:left="0"/>
              <w:contextualSpacing/>
              <w:jc w:val="center"/>
              <w:rPr>
                <w:rFonts w:ascii="Tahoma" w:hAnsi="Tahoma" w:cs="Tahoma"/>
                <w:szCs w:val="22"/>
              </w:rPr>
            </w:pPr>
            <w:r w:rsidRPr="00023AEA">
              <w:rPr>
                <w:rFonts w:ascii="Tahoma" w:hAnsi="Tahoma" w:cs="Tahoma"/>
                <w:szCs w:val="22"/>
              </w:rPr>
              <w:t>12</w:t>
            </w:r>
          </w:p>
        </w:tc>
        <w:tc>
          <w:tcPr>
            <w:tcW w:w="1241" w:type="dxa"/>
          </w:tcPr>
          <w:p w:rsidR="003925AD" w:rsidRPr="00023AEA" w:rsidRDefault="003925AD" w:rsidP="00D450B5">
            <w:pPr>
              <w:pStyle w:val="Prrafodelista"/>
              <w:ind w:left="0"/>
              <w:contextualSpacing/>
              <w:jc w:val="center"/>
              <w:rPr>
                <w:rFonts w:ascii="Tahoma" w:hAnsi="Tahoma" w:cs="Tahoma"/>
                <w:szCs w:val="22"/>
              </w:rPr>
            </w:pPr>
            <w:r w:rsidRPr="00023AEA">
              <w:rPr>
                <w:rFonts w:ascii="Tahoma" w:hAnsi="Tahoma" w:cs="Tahoma"/>
                <w:szCs w:val="22"/>
              </w:rPr>
              <w:t>82</w:t>
            </w:r>
          </w:p>
        </w:tc>
      </w:tr>
      <w:tr w:rsidR="003925AD" w:rsidRPr="00023AEA" w:rsidTr="00D450B5">
        <w:tc>
          <w:tcPr>
            <w:tcW w:w="1447" w:type="dxa"/>
          </w:tcPr>
          <w:p w:rsidR="003925AD" w:rsidRPr="00023AEA" w:rsidRDefault="003925AD" w:rsidP="00D450B5">
            <w:pPr>
              <w:pStyle w:val="Prrafodelista"/>
              <w:ind w:left="0"/>
              <w:contextualSpacing/>
              <w:jc w:val="center"/>
              <w:rPr>
                <w:rFonts w:ascii="Tahoma" w:hAnsi="Tahoma" w:cs="Tahoma"/>
                <w:b/>
                <w:szCs w:val="22"/>
              </w:rPr>
            </w:pPr>
            <w:r w:rsidRPr="00023AEA">
              <w:rPr>
                <w:rFonts w:ascii="Tahoma" w:hAnsi="Tahoma" w:cs="Tahoma"/>
                <w:b/>
                <w:szCs w:val="22"/>
              </w:rPr>
              <w:t>Droguería Importadora La Merced S.A.C.</w:t>
            </w:r>
          </w:p>
        </w:tc>
        <w:tc>
          <w:tcPr>
            <w:tcW w:w="1561" w:type="dxa"/>
          </w:tcPr>
          <w:p w:rsidR="003925AD" w:rsidRPr="00023AEA" w:rsidRDefault="003925AD" w:rsidP="00D450B5">
            <w:pPr>
              <w:pStyle w:val="Prrafodelista"/>
              <w:ind w:left="0"/>
              <w:contextualSpacing/>
              <w:jc w:val="center"/>
              <w:rPr>
                <w:rFonts w:ascii="Tahoma" w:hAnsi="Tahoma" w:cs="Tahoma"/>
                <w:szCs w:val="22"/>
              </w:rPr>
            </w:pPr>
            <w:r w:rsidRPr="00023AEA">
              <w:rPr>
                <w:rFonts w:ascii="Tahoma" w:hAnsi="Tahoma" w:cs="Tahoma"/>
                <w:szCs w:val="22"/>
              </w:rPr>
              <w:t>20</w:t>
            </w:r>
          </w:p>
        </w:tc>
        <w:tc>
          <w:tcPr>
            <w:tcW w:w="1618" w:type="dxa"/>
          </w:tcPr>
          <w:p w:rsidR="003925AD" w:rsidRPr="00023AEA" w:rsidRDefault="003925AD" w:rsidP="00D450B5">
            <w:pPr>
              <w:pStyle w:val="Prrafodelista"/>
              <w:ind w:left="0"/>
              <w:contextualSpacing/>
              <w:jc w:val="center"/>
              <w:rPr>
                <w:rFonts w:ascii="Tahoma" w:hAnsi="Tahoma" w:cs="Tahoma"/>
                <w:szCs w:val="22"/>
              </w:rPr>
            </w:pPr>
            <w:r w:rsidRPr="00023AEA">
              <w:rPr>
                <w:rFonts w:ascii="Tahoma" w:hAnsi="Tahoma" w:cs="Tahoma"/>
                <w:szCs w:val="22"/>
              </w:rPr>
              <w:t>50</w:t>
            </w:r>
          </w:p>
        </w:tc>
        <w:tc>
          <w:tcPr>
            <w:tcW w:w="1926" w:type="dxa"/>
          </w:tcPr>
          <w:p w:rsidR="003925AD" w:rsidRPr="00023AEA" w:rsidRDefault="003925AD" w:rsidP="00D450B5">
            <w:pPr>
              <w:pStyle w:val="Prrafodelista"/>
              <w:ind w:left="0"/>
              <w:contextualSpacing/>
              <w:jc w:val="center"/>
              <w:rPr>
                <w:rFonts w:ascii="Tahoma" w:hAnsi="Tahoma" w:cs="Tahoma"/>
                <w:szCs w:val="22"/>
              </w:rPr>
            </w:pPr>
            <w:r w:rsidRPr="00023AEA">
              <w:rPr>
                <w:rFonts w:ascii="Tahoma" w:hAnsi="Tahoma" w:cs="Tahoma"/>
                <w:szCs w:val="22"/>
              </w:rPr>
              <w:t>30</w:t>
            </w:r>
          </w:p>
        </w:tc>
        <w:tc>
          <w:tcPr>
            <w:tcW w:w="1241" w:type="dxa"/>
          </w:tcPr>
          <w:p w:rsidR="003925AD" w:rsidRPr="00023AEA" w:rsidRDefault="003925AD" w:rsidP="00D450B5">
            <w:pPr>
              <w:pStyle w:val="Prrafodelista"/>
              <w:ind w:left="0"/>
              <w:contextualSpacing/>
              <w:jc w:val="center"/>
              <w:rPr>
                <w:rFonts w:ascii="Tahoma" w:hAnsi="Tahoma" w:cs="Tahoma"/>
                <w:szCs w:val="22"/>
              </w:rPr>
            </w:pPr>
            <w:r w:rsidRPr="00023AEA">
              <w:rPr>
                <w:rFonts w:ascii="Tahoma" w:hAnsi="Tahoma" w:cs="Tahoma"/>
                <w:szCs w:val="22"/>
              </w:rPr>
              <w:t>100</w:t>
            </w:r>
          </w:p>
        </w:tc>
      </w:tr>
    </w:tbl>
    <w:p w:rsidR="003925AD" w:rsidRPr="00023AEA" w:rsidRDefault="003925AD" w:rsidP="003925AD">
      <w:pPr>
        <w:pStyle w:val="Prrafodelista"/>
        <w:ind w:left="927"/>
        <w:contextualSpacing/>
        <w:jc w:val="both"/>
        <w:rPr>
          <w:rFonts w:ascii="Tahoma" w:hAnsi="Tahoma" w:cs="Tahoma"/>
          <w:sz w:val="22"/>
          <w:szCs w:val="22"/>
        </w:rPr>
      </w:pPr>
    </w:p>
    <w:p w:rsidR="003925AD" w:rsidRPr="00023AEA" w:rsidRDefault="003925AD" w:rsidP="003925AD">
      <w:pPr>
        <w:pStyle w:val="Prrafodelista"/>
        <w:widowControl/>
        <w:numPr>
          <w:ilvl w:val="0"/>
          <w:numId w:val="6"/>
        </w:numPr>
        <w:suppressAutoHyphens w:val="0"/>
        <w:contextualSpacing/>
        <w:jc w:val="both"/>
        <w:rPr>
          <w:rFonts w:ascii="Tahoma" w:hAnsi="Tahoma" w:cs="Tahoma"/>
          <w:sz w:val="22"/>
          <w:szCs w:val="22"/>
        </w:rPr>
      </w:pPr>
      <w:r w:rsidRPr="00023AEA">
        <w:rPr>
          <w:rFonts w:ascii="Tahoma" w:hAnsi="Tahoma" w:cs="Tahoma"/>
          <w:sz w:val="22"/>
          <w:szCs w:val="22"/>
        </w:rPr>
        <w:lastRenderedPageBreak/>
        <w:t>Que del resumen de la evaluación de las Propuestas realizadas por el Comité Especial se obtuvo lo siguiente:</w:t>
      </w:r>
    </w:p>
    <w:p w:rsidR="003925AD" w:rsidRPr="00023AEA" w:rsidRDefault="003925AD" w:rsidP="003925AD">
      <w:pPr>
        <w:contextualSpacing/>
        <w:jc w:val="both"/>
        <w:rPr>
          <w:rFonts w:ascii="Tahoma" w:hAnsi="Tahoma" w:cs="Tahoma"/>
          <w:sz w:val="22"/>
          <w:szCs w:val="22"/>
        </w:rPr>
      </w:pPr>
    </w:p>
    <w:tbl>
      <w:tblPr>
        <w:tblStyle w:val="Tablaconcuadrcula"/>
        <w:tblW w:w="0" w:type="auto"/>
        <w:tblInd w:w="959" w:type="dxa"/>
        <w:tblLayout w:type="fixed"/>
        <w:tblLook w:val="04A0"/>
      </w:tblPr>
      <w:tblGrid>
        <w:gridCol w:w="1417"/>
        <w:gridCol w:w="1418"/>
        <w:gridCol w:w="1134"/>
        <w:gridCol w:w="1417"/>
        <w:gridCol w:w="1418"/>
        <w:gridCol w:w="957"/>
      </w:tblGrid>
      <w:tr w:rsidR="003925AD" w:rsidRPr="00023AEA" w:rsidTr="00D450B5">
        <w:tc>
          <w:tcPr>
            <w:tcW w:w="1417" w:type="dxa"/>
          </w:tcPr>
          <w:p w:rsidR="003925AD" w:rsidRPr="00023AEA" w:rsidRDefault="003925AD" w:rsidP="00D450B5">
            <w:pPr>
              <w:contextualSpacing/>
              <w:jc w:val="center"/>
              <w:rPr>
                <w:rFonts w:ascii="Tahoma" w:hAnsi="Tahoma" w:cs="Tahoma"/>
                <w:b/>
              </w:rPr>
            </w:pPr>
            <w:r w:rsidRPr="00023AEA">
              <w:rPr>
                <w:rFonts w:ascii="Tahoma" w:hAnsi="Tahoma" w:cs="Tahoma"/>
                <w:b/>
              </w:rPr>
              <w:t>POSTOR</w:t>
            </w:r>
          </w:p>
        </w:tc>
        <w:tc>
          <w:tcPr>
            <w:tcW w:w="1418" w:type="dxa"/>
          </w:tcPr>
          <w:p w:rsidR="003925AD" w:rsidRPr="00023AEA" w:rsidRDefault="003925AD" w:rsidP="00D450B5">
            <w:pPr>
              <w:contextualSpacing/>
              <w:jc w:val="center"/>
              <w:rPr>
                <w:rFonts w:ascii="Tahoma" w:hAnsi="Tahoma" w:cs="Tahoma"/>
                <w:b/>
              </w:rPr>
            </w:pPr>
            <w:r w:rsidRPr="00023AEA">
              <w:rPr>
                <w:rFonts w:ascii="Tahoma" w:hAnsi="Tahoma" w:cs="Tahoma"/>
                <w:b/>
              </w:rPr>
              <w:t>PUNTAJE TECNICO</w:t>
            </w:r>
          </w:p>
        </w:tc>
        <w:tc>
          <w:tcPr>
            <w:tcW w:w="1134" w:type="dxa"/>
          </w:tcPr>
          <w:p w:rsidR="003925AD" w:rsidRPr="00023AEA" w:rsidRDefault="003925AD" w:rsidP="00D450B5">
            <w:pPr>
              <w:contextualSpacing/>
              <w:jc w:val="center"/>
              <w:rPr>
                <w:rFonts w:ascii="Tahoma" w:hAnsi="Tahoma" w:cs="Tahoma"/>
                <w:b/>
              </w:rPr>
            </w:pPr>
            <w:r w:rsidRPr="00023AEA">
              <w:rPr>
                <w:rFonts w:ascii="Tahoma" w:hAnsi="Tahoma" w:cs="Tahoma"/>
                <w:b/>
              </w:rPr>
              <w:t>MONTO OFERTADO</w:t>
            </w:r>
          </w:p>
        </w:tc>
        <w:tc>
          <w:tcPr>
            <w:tcW w:w="1417" w:type="dxa"/>
          </w:tcPr>
          <w:p w:rsidR="003925AD" w:rsidRPr="00023AEA" w:rsidRDefault="003925AD" w:rsidP="00D450B5">
            <w:pPr>
              <w:contextualSpacing/>
              <w:jc w:val="center"/>
              <w:rPr>
                <w:rFonts w:ascii="Tahoma" w:hAnsi="Tahoma" w:cs="Tahoma"/>
                <w:b/>
              </w:rPr>
            </w:pPr>
            <w:r w:rsidRPr="00023AEA">
              <w:rPr>
                <w:rFonts w:ascii="Tahoma" w:hAnsi="Tahoma" w:cs="Tahoma"/>
                <w:b/>
              </w:rPr>
              <w:t>PUNTAJE ECONOMICO</w:t>
            </w:r>
          </w:p>
        </w:tc>
        <w:tc>
          <w:tcPr>
            <w:tcW w:w="1418" w:type="dxa"/>
          </w:tcPr>
          <w:p w:rsidR="003925AD" w:rsidRPr="00023AEA" w:rsidRDefault="003925AD" w:rsidP="00D450B5">
            <w:pPr>
              <w:contextualSpacing/>
              <w:jc w:val="center"/>
              <w:rPr>
                <w:rFonts w:ascii="Tahoma" w:hAnsi="Tahoma" w:cs="Tahoma"/>
                <w:b/>
              </w:rPr>
            </w:pPr>
            <w:r w:rsidRPr="00023AEA">
              <w:rPr>
                <w:rFonts w:ascii="Tahoma" w:hAnsi="Tahoma" w:cs="Tahoma"/>
                <w:b/>
              </w:rPr>
              <w:t>PUNTAJE TOTAL</w:t>
            </w:r>
          </w:p>
        </w:tc>
        <w:tc>
          <w:tcPr>
            <w:tcW w:w="957" w:type="dxa"/>
          </w:tcPr>
          <w:p w:rsidR="003925AD" w:rsidRPr="00023AEA" w:rsidRDefault="003925AD" w:rsidP="00D450B5">
            <w:pPr>
              <w:contextualSpacing/>
              <w:jc w:val="center"/>
              <w:rPr>
                <w:rFonts w:ascii="Tahoma" w:hAnsi="Tahoma" w:cs="Tahoma"/>
                <w:b/>
              </w:rPr>
            </w:pPr>
            <w:r w:rsidRPr="00023AEA">
              <w:rPr>
                <w:rFonts w:ascii="Tahoma" w:hAnsi="Tahoma" w:cs="Tahoma"/>
                <w:b/>
              </w:rPr>
              <w:t>INDICADOR DE ADJUDICACION</w:t>
            </w:r>
          </w:p>
        </w:tc>
      </w:tr>
      <w:tr w:rsidR="003925AD" w:rsidRPr="00023AEA" w:rsidTr="00D450B5">
        <w:tc>
          <w:tcPr>
            <w:tcW w:w="1417" w:type="dxa"/>
          </w:tcPr>
          <w:p w:rsidR="003925AD" w:rsidRPr="00023AEA" w:rsidRDefault="003925AD" w:rsidP="00D450B5">
            <w:pPr>
              <w:contextualSpacing/>
              <w:jc w:val="center"/>
              <w:rPr>
                <w:rFonts w:ascii="Tahoma" w:hAnsi="Tahoma" w:cs="Tahoma"/>
                <w:b/>
              </w:rPr>
            </w:pPr>
            <w:r w:rsidRPr="00023AEA">
              <w:rPr>
                <w:rFonts w:ascii="Tahoma" w:hAnsi="Tahoma" w:cs="Tahoma"/>
                <w:b/>
              </w:rPr>
              <w:t>Implantes Externos S.AC.</w:t>
            </w:r>
          </w:p>
        </w:tc>
        <w:tc>
          <w:tcPr>
            <w:tcW w:w="1418" w:type="dxa"/>
          </w:tcPr>
          <w:p w:rsidR="003925AD" w:rsidRPr="00023AEA" w:rsidRDefault="003925AD" w:rsidP="00D450B5">
            <w:pPr>
              <w:contextualSpacing/>
              <w:jc w:val="center"/>
              <w:rPr>
                <w:rFonts w:ascii="Tahoma" w:hAnsi="Tahoma" w:cs="Tahoma"/>
              </w:rPr>
            </w:pPr>
            <w:r w:rsidRPr="00023AEA">
              <w:rPr>
                <w:rFonts w:ascii="Tahoma" w:hAnsi="Tahoma" w:cs="Tahoma"/>
              </w:rPr>
              <w:t>82</w:t>
            </w:r>
          </w:p>
        </w:tc>
        <w:tc>
          <w:tcPr>
            <w:tcW w:w="1134" w:type="dxa"/>
          </w:tcPr>
          <w:p w:rsidR="003925AD" w:rsidRPr="00023AEA" w:rsidRDefault="003925AD" w:rsidP="00D450B5">
            <w:pPr>
              <w:contextualSpacing/>
              <w:jc w:val="center"/>
              <w:rPr>
                <w:rFonts w:ascii="Tahoma" w:hAnsi="Tahoma" w:cs="Tahoma"/>
              </w:rPr>
            </w:pPr>
            <w:r w:rsidRPr="00023AEA">
              <w:rPr>
                <w:rFonts w:ascii="Tahoma" w:hAnsi="Tahoma" w:cs="Tahoma"/>
              </w:rPr>
              <w:t>47,880.00</w:t>
            </w:r>
          </w:p>
        </w:tc>
        <w:tc>
          <w:tcPr>
            <w:tcW w:w="1417" w:type="dxa"/>
          </w:tcPr>
          <w:p w:rsidR="003925AD" w:rsidRPr="00023AEA" w:rsidRDefault="003925AD" w:rsidP="00D450B5">
            <w:pPr>
              <w:contextualSpacing/>
              <w:jc w:val="center"/>
              <w:rPr>
                <w:rFonts w:ascii="Tahoma" w:hAnsi="Tahoma" w:cs="Tahoma"/>
              </w:rPr>
            </w:pPr>
            <w:r w:rsidRPr="00023AEA">
              <w:rPr>
                <w:rFonts w:ascii="Tahoma" w:hAnsi="Tahoma" w:cs="Tahoma"/>
              </w:rPr>
              <w:t>99.548872</w:t>
            </w:r>
          </w:p>
        </w:tc>
        <w:tc>
          <w:tcPr>
            <w:tcW w:w="1418" w:type="dxa"/>
          </w:tcPr>
          <w:p w:rsidR="003925AD" w:rsidRPr="00023AEA" w:rsidRDefault="003925AD" w:rsidP="00D450B5">
            <w:pPr>
              <w:contextualSpacing/>
              <w:jc w:val="center"/>
              <w:rPr>
                <w:rFonts w:ascii="Tahoma" w:hAnsi="Tahoma" w:cs="Tahoma"/>
              </w:rPr>
            </w:pPr>
            <w:r w:rsidRPr="00023AEA">
              <w:rPr>
                <w:rFonts w:ascii="Tahoma" w:hAnsi="Tahoma" w:cs="Tahoma"/>
              </w:rPr>
              <w:t>87.264662</w:t>
            </w:r>
          </w:p>
        </w:tc>
        <w:tc>
          <w:tcPr>
            <w:tcW w:w="957" w:type="dxa"/>
          </w:tcPr>
          <w:p w:rsidR="003925AD" w:rsidRPr="00023AEA" w:rsidRDefault="003925AD" w:rsidP="00D450B5">
            <w:pPr>
              <w:contextualSpacing/>
              <w:jc w:val="center"/>
              <w:rPr>
                <w:rFonts w:ascii="Tahoma" w:hAnsi="Tahoma" w:cs="Tahoma"/>
              </w:rPr>
            </w:pPr>
            <w:r w:rsidRPr="00023AEA">
              <w:rPr>
                <w:rFonts w:ascii="Tahoma" w:hAnsi="Tahoma" w:cs="Tahoma"/>
              </w:rPr>
              <w:t>N</w:t>
            </w:r>
          </w:p>
        </w:tc>
      </w:tr>
      <w:tr w:rsidR="003925AD" w:rsidRPr="00023AEA" w:rsidTr="00D450B5">
        <w:tc>
          <w:tcPr>
            <w:tcW w:w="1417" w:type="dxa"/>
          </w:tcPr>
          <w:p w:rsidR="003925AD" w:rsidRPr="00023AEA" w:rsidRDefault="003925AD" w:rsidP="00D450B5">
            <w:pPr>
              <w:contextualSpacing/>
              <w:jc w:val="center"/>
              <w:rPr>
                <w:rFonts w:ascii="Tahoma" w:hAnsi="Tahoma" w:cs="Tahoma"/>
                <w:b/>
              </w:rPr>
            </w:pPr>
            <w:r w:rsidRPr="00023AEA">
              <w:rPr>
                <w:rFonts w:ascii="Tahoma" w:hAnsi="Tahoma" w:cs="Tahoma"/>
                <w:b/>
              </w:rPr>
              <w:t>Droguería Importadora La Merced S.A.C.</w:t>
            </w:r>
          </w:p>
        </w:tc>
        <w:tc>
          <w:tcPr>
            <w:tcW w:w="1418" w:type="dxa"/>
          </w:tcPr>
          <w:p w:rsidR="003925AD" w:rsidRPr="00023AEA" w:rsidRDefault="003925AD" w:rsidP="00D450B5">
            <w:pPr>
              <w:contextualSpacing/>
              <w:jc w:val="center"/>
              <w:rPr>
                <w:rFonts w:ascii="Tahoma" w:hAnsi="Tahoma" w:cs="Tahoma"/>
              </w:rPr>
            </w:pPr>
            <w:r w:rsidRPr="00023AEA">
              <w:rPr>
                <w:rFonts w:ascii="Tahoma" w:hAnsi="Tahoma" w:cs="Tahoma"/>
              </w:rPr>
              <w:t>100</w:t>
            </w:r>
          </w:p>
        </w:tc>
        <w:tc>
          <w:tcPr>
            <w:tcW w:w="1134" w:type="dxa"/>
          </w:tcPr>
          <w:p w:rsidR="003925AD" w:rsidRPr="00023AEA" w:rsidRDefault="003925AD" w:rsidP="00D450B5">
            <w:pPr>
              <w:contextualSpacing/>
              <w:jc w:val="center"/>
              <w:rPr>
                <w:rFonts w:ascii="Tahoma" w:hAnsi="Tahoma" w:cs="Tahoma"/>
              </w:rPr>
            </w:pPr>
            <w:r w:rsidRPr="00023AEA">
              <w:rPr>
                <w:rFonts w:ascii="Tahoma" w:hAnsi="Tahoma" w:cs="Tahoma"/>
              </w:rPr>
              <w:t>47,664.00</w:t>
            </w:r>
          </w:p>
        </w:tc>
        <w:tc>
          <w:tcPr>
            <w:tcW w:w="1417" w:type="dxa"/>
          </w:tcPr>
          <w:p w:rsidR="003925AD" w:rsidRPr="00023AEA" w:rsidRDefault="003925AD" w:rsidP="00D450B5">
            <w:pPr>
              <w:contextualSpacing/>
              <w:jc w:val="center"/>
              <w:rPr>
                <w:rFonts w:ascii="Tahoma" w:hAnsi="Tahoma" w:cs="Tahoma"/>
              </w:rPr>
            </w:pPr>
            <w:r w:rsidRPr="00023AEA">
              <w:rPr>
                <w:rFonts w:ascii="Tahoma" w:hAnsi="Tahoma" w:cs="Tahoma"/>
              </w:rPr>
              <w:t>100</w:t>
            </w:r>
          </w:p>
        </w:tc>
        <w:tc>
          <w:tcPr>
            <w:tcW w:w="1418" w:type="dxa"/>
          </w:tcPr>
          <w:p w:rsidR="003925AD" w:rsidRPr="00023AEA" w:rsidRDefault="003925AD" w:rsidP="00D450B5">
            <w:pPr>
              <w:contextualSpacing/>
              <w:jc w:val="center"/>
              <w:rPr>
                <w:rFonts w:ascii="Tahoma" w:hAnsi="Tahoma" w:cs="Tahoma"/>
              </w:rPr>
            </w:pPr>
            <w:r w:rsidRPr="00023AEA">
              <w:rPr>
                <w:rFonts w:ascii="Tahoma" w:hAnsi="Tahoma" w:cs="Tahoma"/>
              </w:rPr>
              <w:t>100</w:t>
            </w:r>
          </w:p>
        </w:tc>
        <w:tc>
          <w:tcPr>
            <w:tcW w:w="957" w:type="dxa"/>
          </w:tcPr>
          <w:p w:rsidR="003925AD" w:rsidRPr="00023AEA" w:rsidRDefault="003925AD" w:rsidP="00D450B5">
            <w:pPr>
              <w:contextualSpacing/>
              <w:jc w:val="center"/>
              <w:rPr>
                <w:rFonts w:ascii="Tahoma" w:hAnsi="Tahoma" w:cs="Tahoma"/>
              </w:rPr>
            </w:pPr>
            <w:r w:rsidRPr="00023AEA">
              <w:rPr>
                <w:rFonts w:ascii="Tahoma" w:hAnsi="Tahoma" w:cs="Tahoma"/>
              </w:rPr>
              <w:t>G</w:t>
            </w:r>
          </w:p>
        </w:tc>
      </w:tr>
    </w:tbl>
    <w:p w:rsidR="003925AD" w:rsidRPr="00023AEA" w:rsidRDefault="003925AD" w:rsidP="003925AD">
      <w:pPr>
        <w:contextualSpacing/>
        <w:jc w:val="both"/>
        <w:rPr>
          <w:rFonts w:ascii="Tahoma" w:hAnsi="Tahoma" w:cs="Tahoma"/>
          <w:sz w:val="22"/>
          <w:szCs w:val="22"/>
        </w:rPr>
      </w:pPr>
    </w:p>
    <w:p w:rsidR="003925AD" w:rsidRPr="00023AEA" w:rsidRDefault="003925AD" w:rsidP="003925AD">
      <w:pPr>
        <w:pStyle w:val="Prrafodelista"/>
        <w:widowControl/>
        <w:numPr>
          <w:ilvl w:val="0"/>
          <w:numId w:val="6"/>
        </w:numPr>
        <w:suppressAutoHyphens w:val="0"/>
        <w:jc w:val="both"/>
        <w:rPr>
          <w:rFonts w:ascii="Tahoma" w:hAnsi="Tahoma" w:cs="Tahoma"/>
          <w:sz w:val="22"/>
          <w:szCs w:val="22"/>
        </w:rPr>
      </w:pPr>
      <w:r w:rsidRPr="00023AEA">
        <w:rPr>
          <w:rFonts w:ascii="Tahoma" w:hAnsi="Tahoma" w:cs="Tahoma"/>
          <w:sz w:val="22"/>
          <w:szCs w:val="22"/>
        </w:rPr>
        <w:t>Que el Comité Especial, en aplicación del Principio de Presunción de Veracidad asumió como validos los Certificados ISOS presentados por el Impugnante.</w:t>
      </w:r>
    </w:p>
    <w:p w:rsidR="003925AD" w:rsidRPr="00023AEA" w:rsidRDefault="003925AD" w:rsidP="003925AD">
      <w:pPr>
        <w:pStyle w:val="Prrafodelista"/>
        <w:ind w:left="927"/>
        <w:jc w:val="both"/>
        <w:rPr>
          <w:rFonts w:ascii="Tahoma" w:hAnsi="Tahoma" w:cs="Tahoma"/>
          <w:sz w:val="22"/>
          <w:szCs w:val="22"/>
        </w:rPr>
      </w:pPr>
    </w:p>
    <w:p w:rsidR="003925AD" w:rsidRPr="00023AEA" w:rsidRDefault="003925AD" w:rsidP="003925AD">
      <w:pPr>
        <w:pStyle w:val="Prrafodelista"/>
        <w:widowControl/>
        <w:numPr>
          <w:ilvl w:val="0"/>
          <w:numId w:val="6"/>
        </w:numPr>
        <w:suppressAutoHyphens w:val="0"/>
        <w:jc w:val="both"/>
        <w:rPr>
          <w:rFonts w:ascii="Tahoma" w:hAnsi="Tahoma" w:cs="Tahoma"/>
          <w:sz w:val="22"/>
          <w:szCs w:val="22"/>
        </w:rPr>
      </w:pPr>
      <w:r w:rsidRPr="00023AEA">
        <w:rPr>
          <w:rFonts w:ascii="Tahoma" w:hAnsi="Tahoma" w:cs="Tahoma"/>
          <w:sz w:val="22"/>
          <w:szCs w:val="22"/>
        </w:rPr>
        <w:t xml:space="preserve">Respecto del puntaje referido a la </w:t>
      </w:r>
      <w:r w:rsidRPr="00023AEA">
        <w:rPr>
          <w:rFonts w:ascii="Tahoma" w:hAnsi="Tahoma" w:cs="Tahoma"/>
          <w:b/>
          <w:sz w:val="22"/>
          <w:szCs w:val="22"/>
        </w:rPr>
        <w:t>Experiencia del Postor</w:t>
      </w:r>
      <w:r w:rsidRPr="00023AEA">
        <w:rPr>
          <w:rFonts w:ascii="Tahoma" w:hAnsi="Tahoma" w:cs="Tahoma"/>
          <w:sz w:val="22"/>
          <w:szCs w:val="22"/>
        </w:rPr>
        <w:t>, correspondiente al Impugnante, señaló que éste presentó 95 contratos y/o facturas, por lo tanto, correspondía que el Comité Especial le asigne el puntaje correspondiente por la presentación de un máximo de 20 contrataciones, conforme a lo señalado por las Bases Administrativas, por lo que el Comité Especial calificó hasta el límite de 20 contrataciones haciendo un total ascendente a S/. 894,538.12, teniendo en cuenta los montos facturados más altos, obteniendo un puntaje máximo de 50 puntos.</w:t>
      </w:r>
    </w:p>
    <w:p w:rsidR="003925AD" w:rsidRPr="00023AEA" w:rsidRDefault="003925AD" w:rsidP="003925AD">
      <w:pPr>
        <w:jc w:val="both"/>
        <w:rPr>
          <w:rFonts w:ascii="Tahoma" w:hAnsi="Tahoma" w:cs="Tahoma"/>
          <w:sz w:val="22"/>
          <w:szCs w:val="22"/>
        </w:rPr>
      </w:pPr>
    </w:p>
    <w:p w:rsidR="003925AD" w:rsidRPr="00023AEA" w:rsidRDefault="003925AD" w:rsidP="003925AD">
      <w:pPr>
        <w:pStyle w:val="Prrafodelista"/>
        <w:widowControl/>
        <w:numPr>
          <w:ilvl w:val="0"/>
          <w:numId w:val="6"/>
        </w:numPr>
        <w:suppressAutoHyphens w:val="0"/>
        <w:jc w:val="both"/>
        <w:rPr>
          <w:rFonts w:ascii="Tahoma" w:hAnsi="Tahoma" w:cs="Tahoma"/>
          <w:sz w:val="22"/>
          <w:szCs w:val="22"/>
        </w:rPr>
      </w:pPr>
      <w:r w:rsidRPr="00023AEA">
        <w:rPr>
          <w:rFonts w:ascii="Tahoma" w:hAnsi="Tahoma" w:cs="Tahoma"/>
          <w:sz w:val="22"/>
          <w:szCs w:val="22"/>
        </w:rPr>
        <w:t xml:space="preserve">Que en relación al </w:t>
      </w:r>
      <w:r w:rsidRPr="00023AEA">
        <w:rPr>
          <w:rFonts w:ascii="Tahoma" w:hAnsi="Tahoma" w:cs="Tahoma"/>
          <w:b/>
          <w:sz w:val="22"/>
          <w:szCs w:val="22"/>
        </w:rPr>
        <w:t>Cumplimiento de la Prestación</w:t>
      </w:r>
      <w:r w:rsidRPr="00023AEA">
        <w:rPr>
          <w:rFonts w:ascii="Tahoma" w:hAnsi="Tahoma" w:cs="Tahoma"/>
          <w:sz w:val="22"/>
          <w:szCs w:val="22"/>
        </w:rPr>
        <w:t>, el Comité Especial le asignó el puntaje de acuerdo a la formula, es decir, teniendo en cuenta los 20 contratos validos para acreditar la Experiencia del Postor y que sus Constancias acrediten que la prestación se efectuó sin incurrir en penalidades, razón por la cual se le asignó el puntaje de 12 puntos, al haber validado un total de 8 constancias.</w:t>
      </w:r>
    </w:p>
    <w:p w:rsidR="003925AD" w:rsidRPr="00023AEA" w:rsidRDefault="003925AD" w:rsidP="003925AD">
      <w:pPr>
        <w:pStyle w:val="Prrafodelista"/>
        <w:rPr>
          <w:rFonts w:ascii="Tahoma" w:hAnsi="Tahoma" w:cs="Tahoma"/>
          <w:sz w:val="22"/>
          <w:szCs w:val="22"/>
        </w:rPr>
      </w:pPr>
    </w:p>
    <w:p w:rsidR="003925AD" w:rsidRPr="00023AEA" w:rsidRDefault="003925AD" w:rsidP="003925AD">
      <w:pPr>
        <w:pStyle w:val="Prrafodelista"/>
        <w:widowControl/>
        <w:numPr>
          <w:ilvl w:val="0"/>
          <w:numId w:val="1"/>
        </w:numPr>
        <w:tabs>
          <w:tab w:val="num" w:pos="567"/>
        </w:tabs>
        <w:suppressAutoHyphens w:val="0"/>
        <w:ind w:left="567" w:hanging="567"/>
        <w:jc w:val="both"/>
        <w:rPr>
          <w:rFonts w:ascii="Tahoma" w:hAnsi="Tahoma" w:cs="Tahoma"/>
          <w:sz w:val="22"/>
          <w:szCs w:val="22"/>
        </w:rPr>
      </w:pPr>
      <w:r w:rsidRPr="00023AEA">
        <w:rPr>
          <w:rFonts w:ascii="Tahoma" w:hAnsi="Tahoma" w:cs="Tahoma"/>
          <w:sz w:val="22"/>
          <w:szCs w:val="22"/>
        </w:rPr>
        <w:t>Mediante decreto del 08 de junio de 2011, la Secretaría del Tribunal señaló que la Entidad remitió de forma incompleta los Antecedentes Administrativos, toda vez que no cumplió con adjuntar la Declaración Jurada de estar contenido el proceso en el PAAC, pese a haber sido observado por la Oficina de Mesa de Partes, y se remitió el Expediente a la Primera Sala del Tribunal.</w:t>
      </w:r>
    </w:p>
    <w:p w:rsidR="003925AD" w:rsidRPr="00023AEA" w:rsidRDefault="003925AD" w:rsidP="003925AD">
      <w:pPr>
        <w:pStyle w:val="Prrafodelista"/>
        <w:ind w:left="567"/>
        <w:jc w:val="both"/>
        <w:rPr>
          <w:rFonts w:ascii="Tahoma" w:hAnsi="Tahoma" w:cs="Tahoma"/>
          <w:sz w:val="22"/>
          <w:szCs w:val="22"/>
        </w:rPr>
      </w:pPr>
    </w:p>
    <w:p w:rsidR="003925AD" w:rsidRPr="00023AEA" w:rsidRDefault="003925AD" w:rsidP="003925AD">
      <w:pPr>
        <w:pStyle w:val="Prrafodelista"/>
        <w:widowControl/>
        <w:numPr>
          <w:ilvl w:val="0"/>
          <w:numId w:val="1"/>
        </w:numPr>
        <w:tabs>
          <w:tab w:val="num" w:pos="567"/>
        </w:tabs>
        <w:suppressAutoHyphens w:val="0"/>
        <w:ind w:left="567" w:hanging="567"/>
        <w:jc w:val="both"/>
        <w:rPr>
          <w:rFonts w:ascii="Tahoma" w:hAnsi="Tahoma" w:cs="Tahoma"/>
          <w:sz w:val="22"/>
          <w:szCs w:val="22"/>
        </w:rPr>
      </w:pPr>
      <w:r w:rsidRPr="00023AEA">
        <w:rPr>
          <w:rFonts w:ascii="Tahoma" w:hAnsi="Tahoma" w:cs="Tahoma"/>
          <w:sz w:val="22"/>
          <w:szCs w:val="22"/>
        </w:rPr>
        <w:lastRenderedPageBreak/>
        <w:t>Mediante decreto notificado a las partes el 15 de junio de 2011, este Tribunal programó a audiencia pública para el 21 de junio de 2011, sin embargo, a pedido del Impugnante esta se reprogramó para el lunes 27 de junio de 2011 a las 9:30 am.</w:t>
      </w:r>
    </w:p>
    <w:p w:rsidR="003925AD" w:rsidRPr="00023AEA" w:rsidRDefault="003925AD" w:rsidP="003925AD">
      <w:pPr>
        <w:pStyle w:val="Prrafodelista"/>
        <w:rPr>
          <w:rFonts w:ascii="Tahoma" w:hAnsi="Tahoma" w:cs="Tahoma"/>
          <w:sz w:val="22"/>
          <w:szCs w:val="22"/>
        </w:rPr>
      </w:pPr>
    </w:p>
    <w:p w:rsidR="003925AD" w:rsidRPr="00023AEA" w:rsidRDefault="003925AD" w:rsidP="003925AD">
      <w:pPr>
        <w:pStyle w:val="Prrafodelista"/>
        <w:widowControl/>
        <w:numPr>
          <w:ilvl w:val="0"/>
          <w:numId w:val="1"/>
        </w:numPr>
        <w:tabs>
          <w:tab w:val="num" w:pos="567"/>
        </w:tabs>
        <w:suppressAutoHyphens w:val="0"/>
        <w:ind w:left="567" w:hanging="567"/>
        <w:jc w:val="both"/>
        <w:rPr>
          <w:rFonts w:ascii="Tahoma" w:hAnsi="Tahoma" w:cs="Tahoma"/>
          <w:sz w:val="22"/>
          <w:szCs w:val="22"/>
        </w:rPr>
      </w:pPr>
      <w:r w:rsidRPr="00023AEA">
        <w:rPr>
          <w:rFonts w:ascii="Tahoma" w:hAnsi="Tahoma" w:cs="Tahoma"/>
          <w:sz w:val="22"/>
          <w:szCs w:val="22"/>
        </w:rPr>
        <w:t>El 27 de junio de 2011 tuvo lugar la audiencia pública con intervención del representante del Impugnante.</w:t>
      </w:r>
    </w:p>
    <w:p w:rsidR="003925AD" w:rsidRPr="00023AEA" w:rsidRDefault="003925AD" w:rsidP="003925AD">
      <w:pPr>
        <w:pStyle w:val="Prrafodelista"/>
        <w:rPr>
          <w:rFonts w:ascii="Tahoma" w:hAnsi="Tahoma" w:cs="Tahoma"/>
          <w:sz w:val="22"/>
          <w:szCs w:val="22"/>
        </w:rPr>
      </w:pPr>
    </w:p>
    <w:p w:rsidR="003925AD" w:rsidRPr="00023AEA" w:rsidRDefault="003925AD" w:rsidP="003925AD">
      <w:pPr>
        <w:pStyle w:val="Prrafodelista"/>
        <w:widowControl/>
        <w:numPr>
          <w:ilvl w:val="0"/>
          <w:numId w:val="1"/>
        </w:numPr>
        <w:tabs>
          <w:tab w:val="num" w:pos="567"/>
        </w:tabs>
        <w:suppressAutoHyphens w:val="0"/>
        <w:ind w:left="567" w:hanging="567"/>
        <w:jc w:val="both"/>
        <w:rPr>
          <w:rFonts w:ascii="Tahoma" w:hAnsi="Tahoma" w:cs="Tahoma"/>
          <w:sz w:val="22"/>
          <w:szCs w:val="22"/>
        </w:rPr>
      </w:pPr>
      <w:r w:rsidRPr="00023AEA">
        <w:rPr>
          <w:rFonts w:ascii="Tahoma" w:hAnsi="Tahoma" w:cs="Tahoma"/>
          <w:sz w:val="22"/>
          <w:szCs w:val="22"/>
        </w:rPr>
        <w:t>Mediante decreto del 27 de junio del 2011, este Tribunal solicitó información adicional a la empresa TUV RHEINLAND PRODUCT SAFETY GmbH-Perú, de la siguiente manera:</w:t>
      </w:r>
    </w:p>
    <w:p w:rsidR="003925AD" w:rsidRPr="00023AEA" w:rsidRDefault="003925AD" w:rsidP="003925AD">
      <w:pPr>
        <w:pStyle w:val="Prrafodelista"/>
        <w:rPr>
          <w:rFonts w:ascii="Tahoma" w:hAnsi="Tahoma" w:cs="Tahoma"/>
          <w:sz w:val="22"/>
          <w:szCs w:val="22"/>
        </w:rPr>
      </w:pPr>
    </w:p>
    <w:p w:rsidR="003925AD" w:rsidRPr="00023AEA" w:rsidRDefault="003925AD" w:rsidP="003925AD">
      <w:pPr>
        <w:ind w:left="567"/>
        <w:jc w:val="both"/>
        <w:rPr>
          <w:rFonts w:ascii="Tahoma" w:hAnsi="Tahoma" w:cs="Tahoma"/>
          <w:sz w:val="22"/>
          <w:szCs w:val="22"/>
          <w:lang w:val="es-ES_tradnl"/>
        </w:rPr>
      </w:pPr>
      <w:r w:rsidRPr="00023AEA">
        <w:rPr>
          <w:rFonts w:ascii="Tahoma" w:hAnsi="Tahoma" w:cs="Tahoma"/>
          <w:sz w:val="22"/>
          <w:szCs w:val="22"/>
          <w:lang w:val="es-ES_tradnl"/>
        </w:rPr>
        <w:t>A fin que la Primera Sala tenga mayores elementos de juicio al momento de resolver el presente procedimiento, se requiere lo siguiente:</w:t>
      </w:r>
    </w:p>
    <w:p w:rsidR="003925AD" w:rsidRPr="00023AEA" w:rsidRDefault="003925AD" w:rsidP="003925AD">
      <w:pPr>
        <w:ind w:left="567"/>
        <w:jc w:val="both"/>
        <w:rPr>
          <w:rFonts w:ascii="Tahoma" w:hAnsi="Tahoma" w:cs="Tahoma"/>
          <w:sz w:val="22"/>
          <w:szCs w:val="22"/>
          <w:lang w:val="es-ES_tradnl"/>
        </w:rPr>
      </w:pPr>
    </w:p>
    <w:p w:rsidR="003925AD" w:rsidRPr="00023AEA" w:rsidRDefault="003925AD" w:rsidP="003925AD">
      <w:pPr>
        <w:ind w:left="567"/>
        <w:jc w:val="both"/>
        <w:rPr>
          <w:rFonts w:ascii="Tahoma" w:hAnsi="Tahoma" w:cs="Tahoma"/>
          <w:b/>
          <w:sz w:val="22"/>
          <w:szCs w:val="22"/>
        </w:rPr>
      </w:pPr>
      <w:r w:rsidRPr="00023AEA">
        <w:rPr>
          <w:rFonts w:ascii="Tahoma" w:hAnsi="Tahoma" w:cs="Tahoma"/>
          <w:b/>
          <w:sz w:val="22"/>
          <w:szCs w:val="22"/>
        </w:rPr>
        <w:t>A LA EMPRESA TUV RHEINLAND PRODUCTO SAFETY GmbH-Perú, ubicada en Av. Víctor A. Belaunde 147, Vía Principal 140. Edificio Real 6 piso 7 San Isidro. Lima 27:</w:t>
      </w:r>
    </w:p>
    <w:p w:rsidR="003925AD" w:rsidRPr="00023AEA" w:rsidRDefault="003925AD" w:rsidP="003925AD">
      <w:pPr>
        <w:ind w:left="567"/>
        <w:jc w:val="both"/>
        <w:rPr>
          <w:rFonts w:ascii="Tahoma" w:hAnsi="Tahoma" w:cs="Tahoma"/>
          <w:b/>
          <w:sz w:val="22"/>
          <w:szCs w:val="22"/>
        </w:rPr>
      </w:pPr>
    </w:p>
    <w:p w:rsidR="003925AD" w:rsidRPr="00023AEA" w:rsidRDefault="003925AD" w:rsidP="003925AD">
      <w:pPr>
        <w:pStyle w:val="Prrafodelista"/>
        <w:widowControl/>
        <w:numPr>
          <w:ilvl w:val="0"/>
          <w:numId w:val="7"/>
        </w:numPr>
        <w:suppressAutoHyphens w:val="0"/>
        <w:spacing w:after="200" w:line="276" w:lineRule="auto"/>
        <w:ind w:left="993" w:hanging="426"/>
        <w:contextualSpacing/>
        <w:jc w:val="both"/>
        <w:rPr>
          <w:rFonts w:ascii="Tahoma" w:hAnsi="Tahoma" w:cs="Tahoma"/>
          <w:sz w:val="22"/>
          <w:szCs w:val="22"/>
        </w:rPr>
      </w:pPr>
      <w:r w:rsidRPr="00023AEA">
        <w:rPr>
          <w:rFonts w:ascii="Tahoma" w:hAnsi="Tahoma" w:cs="Tahoma"/>
          <w:sz w:val="22"/>
          <w:szCs w:val="22"/>
        </w:rPr>
        <w:t xml:space="preserve">Sírvase informar a este Tribunal si los Certificados emitidos supuestamente por su representada a favor de la empresa fabricante JIANXING U-LIFE MEDICAL DEVICE TECHNOLOGY Co. LTD JIAXING SCIENCE &amp; TECHNOLOGY VENTURE PARK JIANXING 314000 y que fueron en su oportunidad parte de la Propuesta Técnica presentada por la empresa </w:t>
      </w:r>
      <w:r w:rsidRPr="00023AEA">
        <w:rPr>
          <w:rFonts w:ascii="Tahoma" w:hAnsi="Tahoma" w:cs="Tahoma"/>
          <w:sz w:val="22"/>
          <w:szCs w:val="22"/>
          <w:u w:val="single"/>
        </w:rPr>
        <w:t>Droguería Importadora La Merced SAC</w:t>
      </w:r>
      <w:r w:rsidRPr="00023AEA">
        <w:rPr>
          <w:rFonts w:ascii="Tahoma" w:hAnsi="Tahoma" w:cs="Tahoma"/>
          <w:sz w:val="22"/>
          <w:szCs w:val="22"/>
        </w:rPr>
        <w:t>, en el proceso de Licitación Pública Nº 0002-2010-HONADOMANI-SB convocado por el Hospital Nacional Docente Madre Niño y que se adjuntan a la presente fueron efectivamente emitidos por su representada; así como si su contenido se ajusta a la verdad.</w:t>
      </w:r>
    </w:p>
    <w:p w:rsidR="003925AD" w:rsidRPr="00023AEA" w:rsidRDefault="003925AD" w:rsidP="003925AD">
      <w:pPr>
        <w:pStyle w:val="Prrafodelista"/>
        <w:ind w:left="567"/>
        <w:jc w:val="both"/>
        <w:rPr>
          <w:rFonts w:ascii="Tahoma" w:hAnsi="Tahoma" w:cs="Tahoma"/>
          <w:sz w:val="22"/>
          <w:szCs w:val="22"/>
        </w:rPr>
      </w:pPr>
    </w:p>
    <w:p w:rsidR="003925AD" w:rsidRPr="00023AEA" w:rsidRDefault="003925AD" w:rsidP="003925AD">
      <w:pPr>
        <w:pStyle w:val="Prrafodelista"/>
        <w:widowControl/>
        <w:numPr>
          <w:ilvl w:val="0"/>
          <w:numId w:val="7"/>
        </w:numPr>
        <w:suppressAutoHyphens w:val="0"/>
        <w:ind w:left="993" w:hanging="426"/>
        <w:contextualSpacing/>
        <w:jc w:val="both"/>
        <w:rPr>
          <w:rFonts w:ascii="Tahoma" w:hAnsi="Tahoma" w:cs="Tahoma"/>
          <w:sz w:val="22"/>
          <w:szCs w:val="22"/>
        </w:rPr>
      </w:pPr>
      <w:r w:rsidRPr="00023AEA">
        <w:rPr>
          <w:rFonts w:ascii="Tahoma" w:hAnsi="Tahoma" w:cs="Tahoma"/>
          <w:sz w:val="22"/>
          <w:szCs w:val="22"/>
        </w:rPr>
        <w:t>Adjunto se encuentran también copias impresas de los correos electrónicos, comunicación que sostuvo su representada con el Impugnante del proceso, la empresa Implantes Externos Peruanos SAC, y referidos a los Certificados mencionados en el párrafo precedente. Al respecto, sírvase señalar si se reafirma en el contenido de dichos correos electrónicos, y por lo tanto, corrobora que los Certificados no son auténticos.</w:t>
      </w:r>
    </w:p>
    <w:p w:rsidR="003925AD" w:rsidRPr="00023AEA" w:rsidRDefault="003925AD" w:rsidP="003925AD">
      <w:pPr>
        <w:ind w:left="567"/>
        <w:jc w:val="both"/>
        <w:rPr>
          <w:rFonts w:ascii="Tahoma" w:hAnsi="Tahoma" w:cs="Tahoma"/>
          <w:sz w:val="22"/>
          <w:szCs w:val="22"/>
        </w:rPr>
      </w:pPr>
    </w:p>
    <w:p w:rsidR="003925AD" w:rsidRPr="00023AEA" w:rsidRDefault="003925AD" w:rsidP="003925AD">
      <w:pPr>
        <w:ind w:left="567"/>
        <w:jc w:val="both"/>
        <w:rPr>
          <w:rFonts w:ascii="Tahoma" w:hAnsi="Tahoma" w:cs="Tahoma"/>
          <w:sz w:val="22"/>
          <w:szCs w:val="22"/>
          <w:lang w:val="es-ES_tradnl"/>
        </w:rPr>
      </w:pPr>
      <w:r w:rsidRPr="00023AEA">
        <w:rPr>
          <w:rFonts w:ascii="Tahoma" w:hAnsi="Tahoma" w:cs="Tahoma"/>
          <w:sz w:val="22"/>
          <w:szCs w:val="22"/>
          <w:lang w:val="es-ES_tradnl"/>
        </w:rPr>
        <w:t xml:space="preserve">La información requerida deberá ser remitida en el plazo de </w:t>
      </w:r>
      <w:r w:rsidRPr="00023AEA">
        <w:rPr>
          <w:rFonts w:ascii="Tahoma" w:hAnsi="Tahoma" w:cs="Tahoma"/>
          <w:b/>
          <w:sz w:val="22"/>
          <w:szCs w:val="22"/>
          <w:lang w:val="es-ES_tradnl"/>
        </w:rPr>
        <w:t>DOS (02) DÍAS</w:t>
      </w:r>
      <w:r w:rsidRPr="00023AEA">
        <w:rPr>
          <w:rFonts w:ascii="Tahoma" w:hAnsi="Tahoma" w:cs="Tahoma"/>
          <w:sz w:val="22"/>
          <w:szCs w:val="22"/>
          <w:lang w:val="es-ES_tradnl"/>
        </w:rPr>
        <w:t>, bajo responsabilidad.</w:t>
      </w:r>
    </w:p>
    <w:p w:rsidR="003925AD" w:rsidRPr="00023AEA" w:rsidRDefault="003925AD" w:rsidP="003925AD">
      <w:pPr>
        <w:rPr>
          <w:rFonts w:ascii="Tahoma" w:hAnsi="Tahoma" w:cs="Tahoma"/>
          <w:sz w:val="22"/>
          <w:szCs w:val="22"/>
        </w:rPr>
      </w:pPr>
    </w:p>
    <w:p w:rsidR="003925AD" w:rsidRPr="00023AEA" w:rsidRDefault="003925AD" w:rsidP="003925AD">
      <w:pPr>
        <w:pStyle w:val="Prrafodelista"/>
        <w:widowControl/>
        <w:numPr>
          <w:ilvl w:val="0"/>
          <w:numId w:val="1"/>
        </w:numPr>
        <w:tabs>
          <w:tab w:val="num" w:pos="567"/>
        </w:tabs>
        <w:suppressAutoHyphens w:val="0"/>
        <w:ind w:left="567" w:hanging="567"/>
        <w:jc w:val="both"/>
        <w:rPr>
          <w:rFonts w:ascii="Tahoma" w:hAnsi="Tahoma" w:cs="Tahoma"/>
          <w:sz w:val="22"/>
          <w:szCs w:val="22"/>
        </w:rPr>
      </w:pPr>
      <w:r w:rsidRPr="00023AEA">
        <w:rPr>
          <w:rFonts w:ascii="Tahoma" w:hAnsi="Tahoma" w:cs="Tahoma"/>
          <w:sz w:val="22"/>
          <w:szCs w:val="22"/>
        </w:rPr>
        <w:t>Mediante escrito ingresado a mesa de partes del Tribunal el 14 de julio de 2011 la empresa TUV RHEINLAND PRODUCT SAFETY GmbH-Perú señalo lo siguiente:</w:t>
      </w:r>
    </w:p>
    <w:p w:rsidR="003925AD" w:rsidRPr="00023AEA" w:rsidRDefault="003925AD" w:rsidP="003925AD">
      <w:pPr>
        <w:pStyle w:val="Prrafodelista"/>
        <w:ind w:left="567"/>
        <w:jc w:val="both"/>
        <w:rPr>
          <w:rFonts w:ascii="Tahoma" w:hAnsi="Tahoma" w:cs="Tahoma"/>
          <w:sz w:val="22"/>
          <w:szCs w:val="22"/>
        </w:rPr>
      </w:pPr>
    </w:p>
    <w:p w:rsidR="003925AD" w:rsidRPr="00023AEA" w:rsidRDefault="003925AD" w:rsidP="003925AD">
      <w:pPr>
        <w:ind w:left="567"/>
        <w:jc w:val="both"/>
        <w:rPr>
          <w:rFonts w:ascii="Arial" w:hAnsi="Arial" w:cs="Arial"/>
          <w:b/>
          <w:i/>
          <w:sz w:val="22"/>
          <w:szCs w:val="22"/>
        </w:rPr>
      </w:pPr>
      <w:r w:rsidRPr="00023AEA">
        <w:rPr>
          <w:rFonts w:ascii="Arial" w:hAnsi="Arial" w:cs="Arial"/>
          <w:b/>
          <w:i/>
          <w:sz w:val="22"/>
          <w:szCs w:val="22"/>
        </w:rPr>
        <w:t xml:space="preserve">“Con referencia al Expediente Nº 671-2011-TC emitido el 27 de junio de 2011 nos dirigimos a ustedes, para comunicarles que los certificados de </w:t>
      </w:r>
      <w:r w:rsidRPr="00023AEA">
        <w:rPr>
          <w:rFonts w:ascii="Arial" w:hAnsi="Arial" w:cs="Arial"/>
          <w:b/>
          <w:i/>
          <w:sz w:val="22"/>
          <w:szCs w:val="22"/>
        </w:rPr>
        <w:lastRenderedPageBreak/>
        <w:t>ISO 9001:2000 e ISO 13485:2003 emitidos a la empresa fabricante JIANXING U-LIFE MEDICAL DEVICE THECNOLOGT Co. LTD JIANXING SCIENCE &amp; TECHONOLOGY VENTURE PARK JIANXING 314000 no han sido registrados ni encontrados en nuestra base de datos de certificados emitidos hasta la fecha.”</w:t>
      </w:r>
    </w:p>
    <w:p w:rsidR="003925AD" w:rsidRPr="00023AEA" w:rsidRDefault="003925AD" w:rsidP="003925AD">
      <w:pPr>
        <w:pStyle w:val="Prrafodelista"/>
        <w:ind w:left="567"/>
        <w:jc w:val="both"/>
        <w:rPr>
          <w:rFonts w:ascii="Tahoma" w:hAnsi="Tahoma" w:cs="Tahoma"/>
          <w:sz w:val="22"/>
          <w:szCs w:val="22"/>
        </w:rPr>
      </w:pPr>
    </w:p>
    <w:p w:rsidR="003925AD" w:rsidRPr="00023AEA" w:rsidRDefault="003925AD" w:rsidP="003925AD">
      <w:pPr>
        <w:pStyle w:val="Prrafodelista"/>
        <w:widowControl/>
        <w:numPr>
          <w:ilvl w:val="0"/>
          <w:numId w:val="1"/>
        </w:numPr>
        <w:suppressAutoHyphens w:val="0"/>
        <w:ind w:left="567" w:hanging="567"/>
        <w:jc w:val="both"/>
        <w:rPr>
          <w:rFonts w:ascii="Tahoma" w:hAnsi="Tahoma" w:cs="Tahoma"/>
          <w:sz w:val="22"/>
          <w:szCs w:val="22"/>
        </w:rPr>
      </w:pPr>
      <w:r w:rsidRPr="00023AEA">
        <w:rPr>
          <w:rFonts w:ascii="Tahoma" w:hAnsi="Tahoma" w:cs="Tahoma"/>
          <w:sz w:val="22"/>
          <w:szCs w:val="22"/>
        </w:rPr>
        <w:t>Mediante decreto del 15 de julio de 2011 este Tribunal declaró expedito para resolver el presente recurso impugnativo.</w:t>
      </w:r>
    </w:p>
    <w:p w:rsidR="003925AD" w:rsidRPr="00023AEA" w:rsidRDefault="003925AD" w:rsidP="003925AD">
      <w:pPr>
        <w:contextualSpacing/>
        <w:jc w:val="both"/>
        <w:rPr>
          <w:rFonts w:ascii="Tahoma" w:hAnsi="Tahoma" w:cs="Tahoma"/>
          <w:sz w:val="22"/>
          <w:szCs w:val="22"/>
          <w:lang w:val="es-ES_tradnl"/>
        </w:rPr>
      </w:pPr>
    </w:p>
    <w:p w:rsidR="003925AD" w:rsidRPr="00023AEA" w:rsidRDefault="003925AD" w:rsidP="003925AD">
      <w:pPr>
        <w:pStyle w:val="Prrafodelista"/>
        <w:ind w:left="567"/>
        <w:jc w:val="both"/>
        <w:rPr>
          <w:rFonts w:ascii="Tahoma" w:hAnsi="Tahoma" w:cs="Tahoma"/>
          <w:b/>
          <w:shadow/>
          <w:sz w:val="22"/>
          <w:szCs w:val="22"/>
        </w:rPr>
      </w:pPr>
      <w:r w:rsidRPr="00023AEA">
        <w:rPr>
          <w:rFonts w:ascii="Tahoma" w:hAnsi="Tahoma" w:cs="Tahoma"/>
          <w:b/>
          <w:sz w:val="22"/>
          <w:szCs w:val="22"/>
        </w:rPr>
        <w:t>FUNDAMENTACIÓN:</w:t>
      </w:r>
    </w:p>
    <w:p w:rsidR="003925AD" w:rsidRPr="00023AEA" w:rsidRDefault="003925AD" w:rsidP="003925AD">
      <w:pPr>
        <w:pStyle w:val="Prrafodelista"/>
        <w:ind w:left="567"/>
        <w:jc w:val="both"/>
        <w:rPr>
          <w:rFonts w:ascii="Tahoma" w:hAnsi="Tahoma" w:cs="Tahoma"/>
          <w:b/>
          <w:shadow/>
          <w:sz w:val="22"/>
          <w:szCs w:val="22"/>
        </w:rPr>
      </w:pPr>
    </w:p>
    <w:p w:rsidR="003925AD" w:rsidRPr="00023AEA" w:rsidRDefault="003925AD" w:rsidP="003925AD">
      <w:pPr>
        <w:pStyle w:val="Prrafodelista"/>
        <w:widowControl/>
        <w:numPr>
          <w:ilvl w:val="0"/>
          <w:numId w:val="8"/>
        </w:numPr>
        <w:suppressAutoHyphens w:val="0"/>
        <w:ind w:left="567" w:hanging="567"/>
        <w:contextualSpacing/>
        <w:jc w:val="both"/>
        <w:rPr>
          <w:rFonts w:ascii="Tahoma" w:hAnsi="Tahoma" w:cs="Tahoma"/>
          <w:sz w:val="22"/>
          <w:szCs w:val="22"/>
        </w:rPr>
      </w:pPr>
      <w:r w:rsidRPr="00023AEA">
        <w:rPr>
          <w:rFonts w:ascii="Tahoma" w:hAnsi="Tahoma" w:cs="Tahoma"/>
          <w:sz w:val="22"/>
          <w:szCs w:val="22"/>
        </w:rPr>
        <w:t>Es materia del presente procedimiento administrativo el recurso de apelación interpuesto por la empresa Implantes Externos Peruanos S.A.C contra el otorgamiento de la Buena Pro del ítem 51 del proceso de Licitación Pública Nº 002-2010-HONADOMANI-SB Primera Convocatoria referido a “Papel Crepado 1.20 M X 1.20 M (60 G) X 250” convocada por el Hospital Nacional Docente Madre Niño-San Bartolomé, en adelante, la Entidad, a la empresa Droguería Importadora La Merced S.A.C.,</w:t>
      </w:r>
    </w:p>
    <w:p w:rsidR="003925AD" w:rsidRPr="00023AEA" w:rsidRDefault="003925AD" w:rsidP="003925AD">
      <w:pPr>
        <w:pStyle w:val="Prrafodelista"/>
        <w:ind w:left="567"/>
        <w:contextualSpacing/>
        <w:jc w:val="both"/>
        <w:rPr>
          <w:rFonts w:ascii="Tahoma" w:hAnsi="Tahoma" w:cs="Tahoma"/>
          <w:sz w:val="22"/>
          <w:szCs w:val="22"/>
        </w:rPr>
      </w:pPr>
    </w:p>
    <w:p w:rsidR="003925AD" w:rsidRPr="00023AEA" w:rsidRDefault="003925AD" w:rsidP="003925AD">
      <w:pPr>
        <w:pStyle w:val="Prrafodelista"/>
        <w:widowControl/>
        <w:numPr>
          <w:ilvl w:val="0"/>
          <w:numId w:val="8"/>
        </w:numPr>
        <w:suppressAutoHyphens w:val="0"/>
        <w:ind w:left="567" w:hanging="567"/>
        <w:contextualSpacing/>
        <w:jc w:val="both"/>
        <w:rPr>
          <w:rFonts w:ascii="Tahoma" w:hAnsi="Tahoma" w:cs="Tahoma"/>
          <w:sz w:val="22"/>
          <w:szCs w:val="22"/>
        </w:rPr>
      </w:pPr>
      <w:r w:rsidRPr="00023AEA">
        <w:rPr>
          <w:rFonts w:ascii="Tahoma" w:hAnsi="Tahoma" w:cs="Tahoma"/>
          <w:sz w:val="22"/>
          <w:szCs w:val="22"/>
        </w:rPr>
        <w:t>Debe tenerse en cuenta que el presente proceso de selección se llevó a cabo estando vigente la Ley de Contrataciones del Estado, aprobada por Decreto Legislativo Nº 1017 – en adelante la Ley, y su Reglamento, aprobado por Decreto Supremo Nº 184-2008-EF, en adelante el Reglamento; por lo que tales disposiciones legales resultan aplicables.</w:t>
      </w:r>
    </w:p>
    <w:p w:rsidR="003925AD" w:rsidRPr="00023AEA" w:rsidRDefault="003925AD" w:rsidP="003925AD">
      <w:pPr>
        <w:pStyle w:val="Prrafodelista"/>
        <w:rPr>
          <w:rFonts w:ascii="Tahoma" w:hAnsi="Tahoma" w:cs="Tahoma"/>
          <w:sz w:val="22"/>
          <w:szCs w:val="22"/>
        </w:rPr>
      </w:pPr>
    </w:p>
    <w:p w:rsidR="003925AD" w:rsidRPr="00023AEA" w:rsidRDefault="003925AD" w:rsidP="003925AD">
      <w:pPr>
        <w:pStyle w:val="Prrafodelista"/>
        <w:widowControl/>
        <w:numPr>
          <w:ilvl w:val="0"/>
          <w:numId w:val="8"/>
        </w:numPr>
        <w:suppressAutoHyphens w:val="0"/>
        <w:ind w:left="567" w:hanging="567"/>
        <w:contextualSpacing/>
        <w:jc w:val="both"/>
        <w:rPr>
          <w:rFonts w:ascii="Tahoma" w:hAnsi="Tahoma" w:cs="Tahoma"/>
          <w:sz w:val="22"/>
          <w:szCs w:val="22"/>
        </w:rPr>
      </w:pPr>
      <w:r w:rsidRPr="00023AEA">
        <w:rPr>
          <w:rFonts w:ascii="Tahoma" w:hAnsi="Tahoma" w:cs="Tahoma"/>
          <w:sz w:val="22"/>
          <w:szCs w:val="22"/>
        </w:rPr>
        <w:t xml:space="preserve">La empresa Implantes Externos Peruanos S.A.C., interpuso el recurso de apelación teniendo en cuenta que la Entidad otorgó la Buena Pro del ítem 51 del proceso de Licitación Pública Nº 002-2010-HONADOMANI-SB Primera Convocatoria, referido a “Papel Crepado 1.20 M X 1.20 M (60 G) X 250” a la empresa Droguería Importadora La Merced SAC, considerándosele la presentación de documentos supuestamente falsos y/o inexactos y que corresponden a los Certificados ISO 13485:2003 e ISO 9001:2008 como parte de su Propuesta Técnica y emitidos por la Certificadora TUV RHEINLAND con una vigencia hasta el 30.10.2011, señalando, el Impugnante, que no fue emitida a favor de la empresa JIAXING U-LIFE MEDICAL DEVICE TECHNOLOGY CO; LTD JIAXING SCIENCIE &amp; TECHNOLOGY VENTURE PARK, tal como se consignó, sino a favor de la empresa </w:t>
      </w:r>
      <w:r w:rsidRPr="00023AEA">
        <w:rPr>
          <w:rFonts w:ascii="Tahoma" w:hAnsi="Tahoma" w:cs="Tahoma"/>
          <w:sz w:val="22"/>
          <w:szCs w:val="22"/>
          <w:u w:val="single"/>
        </w:rPr>
        <w:t>NEWSCEN COAST BIO-PHARMACEUTICAL CO; LTD</w:t>
      </w:r>
      <w:r w:rsidRPr="00023AEA">
        <w:rPr>
          <w:rFonts w:ascii="Tahoma" w:hAnsi="Tahoma" w:cs="Tahoma"/>
          <w:sz w:val="22"/>
          <w:szCs w:val="22"/>
        </w:rPr>
        <w:t xml:space="preserve">; y que a la fecha ya no se encuentran vigentes. Refiere que dicha información fue obtenida de las comunicaciones con la referida Certificadora vía e mails, y verificada a través de la pagina web </w:t>
      </w:r>
      <w:hyperlink r:id="rId8" w:history="1">
        <w:r w:rsidRPr="00023AEA">
          <w:rPr>
            <w:rStyle w:val="Hipervnculo"/>
            <w:rFonts w:ascii="Tahoma" w:hAnsi="Tahoma" w:cs="Tahoma"/>
            <w:sz w:val="22"/>
            <w:szCs w:val="22"/>
          </w:rPr>
          <w:t>www.tuvdotcom.com</w:t>
        </w:r>
      </w:hyperlink>
      <w:r w:rsidRPr="00023AEA">
        <w:rPr>
          <w:rFonts w:ascii="Tahoma" w:hAnsi="Tahoma" w:cs="Tahoma"/>
          <w:sz w:val="22"/>
          <w:szCs w:val="22"/>
        </w:rPr>
        <w:t xml:space="preserve"> los cuales adjunta en hoja impresa.</w:t>
      </w:r>
    </w:p>
    <w:p w:rsidR="003925AD" w:rsidRPr="00023AEA" w:rsidRDefault="003925AD" w:rsidP="003925AD">
      <w:pPr>
        <w:pStyle w:val="Prrafodelista"/>
        <w:ind w:left="567"/>
        <w:contextualSpacing/>
        <w:jc w:val="both"/>
        <w:rPr>
          <w:rFonts w:ascii="Tahoma" w:hAnsi="Tahoma" w:cs="Tahoma"/>
          <w:sz w:val="22"/>
          <w:szCs w:val="22"/>
        </w:rPr>
      </w:pPr>
    </w:p>
    <w:p w:rsidR="003925AD" w:rsidRPr="00023AEA" w:rsidRDefault="003925AD" w:rsidP="003925AD">
      <w:pPr>
        <w:pStyle w:val="Prrafodelista"/>
        <w:widowControl/>
        <w:numPr>
          <w:ilvl w:val="0"/>
          <w:numId w:val="8"/>
        </w:numPr>
        <w:suppressAutoHyphens w:val="0"/>
        <w:ind w:left="567" w:hanging="567"/>
        <w:contextualSpacing/>
        <w:jc w:val="both"/>
        <w:rPr>
          <w:rFonts w:ascii="Tahoma" w:hAnsi="Tahoma" w:cs="Tahoma"/>
          <w:sz w:val="22"/>
          <w:szCs w:val="22"/>
        </w:rPr>
      </w:pPr>
      <w:r w:rsidRPr="00023AEA">
        <w:rPr>
          <w:rFonts w:ascii="Tahoma" w:hAnsi="Tahoma" w:cs="Tahoma"/>
          <w:sz w:val="22"/>
          <w:szCs w:val="22"/>
        </w:rPr>
        <w:t xml:space="preserve">De otro lado también señala que no se le otorgó el puntaje debido en el rubro “Cumplimiento de la Prestación”, por lo que no le correspondía el puntaje de 12 asignado por el Comité Especial sino de 50 al haber cumplido con lo solicitado </w:t>
      </w:r>
      <w:r w:rsidRPr="00023AEA">
        <w:rPr>
          <w:rFonts w:ascii="Tahoma" w:hAnsi="Tahoma" w:cs="Tahoma"/>
          <w:sz w:val="22"/>
          <w:szCs w:val="22"/>
        </w:rPr>
        <w:lastRenderedPageBreak/>
        <w:t>por las Bases, por lo que solicita se reevalúe dicho puntaje y por haber quedado segundo se le otorgue la Buena Pro.</w:t>
      </w:r>
    </w:p>
    <w:p w:rsidR="003925AD" w:rsidRPr="00023AEA" w:rsidRDefault="003925AD" w:rsidP="003925AD">
      <w:pPr>
        <w:pStyle w:val="Prrafodelista"/>
        <w:rPr>
          <w:rFonts w:ascii="Tahoma" w:hAnsi="Tahoma" w:cs="Tahoma"/>
          <w:sz w:val="22"/>
          <w:szCs w:val="22"/>
        </w:rPr>
      </w:pPr>
    </w:p>
    <w:p w:rsidR="003925AD" w:rsidRPr="00023AEA" w:rsidRDefault="003925AD" w:rsidP="003925AD">
      <w:pPr>
        <w:pStyle w:val="Prrafodelista"/>
        <w:widowControl/>
        <w:numPr>
          <w:ilvl w:val="0"/>
          <w:numId w:val="8"/>
        </w:numPr>
        <w:suppressAutoHyphens w:val="0"/>
        <w:ind w:left="567" w:hanging="567"/>
        <w:contextualSpacing/>
        <w:jc w:val="both"/>
        <w:rPr>
          <w:rFonts w:ascii="Tahoma" w:hAnsi="Tahoma" w:cs="Tahoma"/>
          <w:sz w:val="22"/>
          <w:szCs w:val="22"/>
        </w:rPr>
      </w:pPr>
      <w:r w:rsidRPr="00023AEA">
        <w:rPr>
          <w:rFonts w:ascii="Tahoma" w:hAnsi="Tahoma" w:cs="Tahoma"/>
          <w:sz w:val="22"/>
          <w:szCs w:val="22"/>
        </w:rPr>
        <w:t>Al presente procedimiento se apersonó en calidad de tercero administrado la empresa Droguería Importadora La Merced SAC, postor al que se le adjudicó la Buena Pro del proceso, el mismo que mediante Carta Nº 342-2011, de fecha 06 de junio de 2011, señaló lo siguiente:</w:t>
      </w:r>
    </w:p>
    <w:p w:rsidR="003925AD" w:rsidRPr="00023AEA" w:rsidRDefault="003925AD" w:rsidP="003925AD">
      <w:pPr>
        <w:pStyle w:val="Prrafodelista"/>
        <w:rPr>
          <w:rFonts w:ascii="Tahoma" w:hAnsi="Tahoma" w:cs="Tahoma"/>
          <w:sz w:val="22"/>
          <w:szCs w:val="22"/>
        </w:rPr>
      </w:pPr>
    </w:p>
    <w:p w:rsidR="00393AD7" w:rsidRDefault="003925AD" w:rsidP="00393AD7">
      <w:pPr>
        <w:pStyle w:val="Prrafodelista"/>
        <w:numPr>
          <w:ilvl w:val="0"/>
          <w:numId w:val="11"/>
        </w:numPr>
        <w:contextualSpacing/>
        <w:jc w:val="both"/>
        <w:rPr>
          <w:rFonts w:ascii="Tahoma" w:hAnsi="Tahoma" w:cs="Tahoma"/>
          <w:sz w:val="22"/>
          <w:szCs w:val="22"/>
        </w:rPr>
      </w:pPr>
      <w:r w:rsidRPr="00393AD7">
        <w:rPr>
          <w:rFonts w:ascii="Tahoma" w:hAnsi="Tahoma" w:cs="Tahoma"/>
          <w:sz w:val="22"/>
          <w:szCs w:val="22"/>
        </w:rPr>
        <w:t>Que los Certificados ISO 13485:2003 e ISO 9001:2008 fueron presentados en estricto cumplimiento del Principio de Moralidad establecido en el literal b del artículo 4 de la Ley de Contrataciones del Estado.</w:t>
      </w:r>
    </w:p>
    <w:p w:rsidR="00393AD7" w:rsidRDefault="00393AD7" w:rsidP="00393AD7">
      <w:pPr>
        <w:pStyle w:val="Prrafodelista"/>
        <w:ind w:left="927"/>
        <w:contextualSpacing/>
        <w:jc w:val="both"/>
        <w:rPr>
          <w:rFonts w:ascii="Tahoma" w:hAnsi="Tahoma" w:cs="Tahoma"/>
          <w:sz w:val="22"/>
          <w:szCs w:val="22"/>
        </w:rPr>
      </w:pPr>
    </w:p>
    <w:p w:rsidR="00393AD7" w:rsidRDefault="003925AD" w:rsidP="00393AD7">
      <w:pPr>
        <w:pStyle w:val="Prrafodelista"/>
        <w:numPr>
          <w:ilvl w:val="0"/>
          <w:numId w:val="11"/>
        </w:numPr>
        <w:contextualSpacing/>
        <w:jc w:val="both"/>
        <w:rPr>
          <w:rFonts w:ascii="Tahoma" w:hAnsi="Tahoma" w:cs="Tahoma"/>
          <w:sz w:val="22"/>
          <w:szCs w:val="22"/>
        </w:rPr>
      </w:pPr>
      <w:r w:rsidRPr="00393AD7">
        <w:rPr>
          <w:rFonts w:ascii="Tahoma" w:hAnsi="Tahoma" w:cs="Tahoma"/>
          <w:sz w:val="22"/>
          <w:szCs w:val="22"/>
        </w:rPr>
        <w:t>Que mediante correo electrónico de fecha 09 de marzo de 2010 la empresa fabricante Jiaxing U-Life Medical Device Technology Co; Ltd les remitió los Certificados ISO materia de analisis, y adjunta hojas impresas de dichos correos electrónicos.</w:t>
      </w:r>
    </w:p>
    <w:p w:rsidR="00393AD7" w:rsidRPr="00393AD7" w:rsidRDefault="00393AD7" w:rsidP="00393AD7">
      <w:pPr>
        <w:pStyle w:val="Prrafodelista"/>
        <w:rPr>
          <w:rFonts w:ascii="Tahoma" w:hAnsi="Tahoma" w:cs="Tahoma"/>
          <w:sz w:val="22"/>
          <w:szCs w:val="22"/>
        </w:rPr>
      </w:pPr>
    </w:p>
    <w:p w:rsidR="00393AD7" w:rsidRDefault="003925AD" w:rsidP="00393AD7">
      <w:pPr>
        <w:pStyle w:val="Prrafodelista"/>
        <w:numPr>
          <w:ilvl w:val="0"/>
          <w:numId w:val="11"/>
        </w:numPr>
        <w:contextualSpacing/>
        <w:jc w:val="both"/>
        <w:rPr>
          <w:rFonts w:ascii="Tahoma" w:hAnsi="Tahoma" w:cs="Tahoma"/>
          <w:sz w:val="22"/>
          <w:szCs w:val="22"/>
        </w:rPr>
      </w:pPr>
      <w:r w:rsidRPr="00393AD7">
        <w:rPr>
          <w:rFonts w:ascii="Tahoma" w:hAnsi="Tahoma" w:cs="Tahoma"/>
          <w:sz w:val="22"/>
          <w:szCs w:val="22"/>
        </w:rPr>
        <w:t>Que al haber tomado conocimiento del recurso de apelación interpuesto, con fecha 03 de junio de 2011 su representada solicitó a la empresa fabricante Jiaxing U-Life Medical Device Technology Co; Ltd le remita nuevamente los Certificados ISO via e mail.</w:t>
      </w:r>
    </w:p>
    <w:p w:rsidR="00393AD7" w:rsidRPr="00393AD7" w:rsidRDefault="00393AD7" w:rsidP="00393AD7">
      <w:pPr>
        <w:pStyle w:val="Prrafodelista"/>
        <w:rPr>
          <w:rFonts w:ascii="Tahoma" w:hAnsi="Tahoma" w:cs="Tahoma"/>
          <w:sz w:val="22"/>
          <w:szCs w:val="22"/>
        </w:rPr>
      </w:pPr>
    </w:p>
    <w:p w:rsidR="00393AD7" w:rsidRPr="00393AD7" w:rsidRDefault="003925AD" w:rsidP="00393AD7">
      <w:pPr>
        <w:pStyle w:val="Prrafodelista"/>
        <w:numPr>
          <w:ilvl w:val="0"/>
          <w:numId w:val="11"/>
        </w:numPr>
        <w:contextualSpacing/>
        <w:jc w:val="both"/>
        <w:rPr>
          <w:rFonts w:ascii="Tahoma" w:hAnsi="Tahoma" w:cs="Tahoma"/>
          <w:sz w:val="22"/>
          <w:szCs w:val="22"/>
        </w:rPr>
      </w:pPr>
      <w:r w:rsidRPr="00393AD7">
        <w:rPr>
          <w:rFonts w:ascii="Tahoma" w:hAnsi="Tahoma" w:cs="Tahoma"/>
          <w:sz w:val="22"/>
          <w:szCs w:val="22"/>
        </w:rPr>
        <w:t xml:space="preserve">Que dicha empresa les remitió nuevos Certificados ISO, diferentes a los remitidos originalmente, los mismos que adjuntan y que obran a folios 66 y 67 del Expediente., indicando mediante correo electrónico lo siguiente: </w:t>
      </w:r>
      <w:r w:rsidRPr="00393AD7">
        <w:rPr>
          <w:rFonts w:ascii="Tahoma" w:hAnsi="Tahoma" w:cs="Tahoma"/>
          <w:i/>
          <w:sz w:val="22"/>
          <w:szCs w:val="22"/>
        </w:rPr>
        <w:t>“la validez de la original del Certificado anterior es de 4 años, pero de 2 años después, los asesores encargados de la validez de los certificados dijeron que será cambiado a solo 3 años, estamos muy molestos con su desempeño y pensamos que agregue algunos nuevos productos en iso, por lo que hicimos el certificado con otro nuevo socio. Ahora usamos como nuevo certificado iso y adjunto, saludos cordiales Jerry-Jiansing U-Life Medical Device Technology CO.LTD.”</w:t>
      </w:r>
    </w:p>
    <w:p w:rsidR="00393AD7" w:rsidRPr="00393AD7" w:rsidRDefault="00393AD7" w:rsidP="00393AD7">
      <w:pPr>
        <w:pStyle w:val="Prrafodelista"/>
        <w:rPr>
          <w:rFonts w:ascii="Tahoma" w:hAnsi="Tahoma" w:cs="Tahoma"/>
          <w:sz w:val="22"/>
          <w:szCs w:val="22"/>
        </w:rPr>
      </w:pPr>
    </w:p>
    <w:p w:rsidR="003925AD" w:rsidRPr="00393AD7" w:rsidRDefault="003925AD" w:rsidP="00393AD7">
      <w:pPr>
        <w:pStyle w:val="Prrafodelista"/>
        <w:numPr>
          <w:ilvl w:val="0"/>
          <w:numId w:val="11"/>
        </w:numPr>
        <w:contextualSpacing/>
        <w:jc w:val="both"/>
        <w:rPr>
          <w:rFonts w:ascii="Tahoma" w:hAnsi="Tahoma" w:cs="Tahoma"/>
          <w:sz w:val="22"/>
          <w:szCs w:val="22"/>
        </w:rPr>
      </w:pPr>
      <w:r w:rsidRPr="00393AD7">
        <w:rPr>
          <w:rFonts w:ascii="Tahoma" w:hAnsi="Tahoma" w:cs="Tahoma"/>
          <w:sz w:val="22"/>
          <w:szCs w:val="22"/>
        </w:rPr>
        <w:t>Que al respecto, su representada, a la fecha de la presentación de sus descargos, está solicitando a la empresa fabricante Jiaxing U-Life Medical Device Technology Co; Ltd la aclaración respecto a la documentación remitida por ellos, toda vez que según lo manifestado por el Impugnante, la certificadora TUV RHEINLAND emitió dichos certificados a nombre de otra empresa fabricante. Sin embargo hasta la fecha de presentación del presente informe, el tercero administrado no ha adjuntado ninguna otra comunicación a este Tribunal sobre las imputaciones formuladas en su contra, siendo las ultimas las de fecha 17 y 21 de junio del presente año.</w:t>
      </w:r>
    </w:p>
    <w:p w:rsidR="003925AD" w:rsidRPr="00023AEA" w:rsidRDefault="003925AD" w:rsidP="003925AD">
      <w:pPr>
        <w:pStyle w:val="Prrafodelista"/>
        <w:ind w:left="567"/>
        <w:contextualSpacing/>
        <w:jc w:val="both"/>
        <w:rPr>
          <w:rFonts w:ascii="Tahoma" w:hAnsi="Tahoma" w:cs="Tahoma"/>
          <w:sz w:val="22"/>
          <w:szCs w:val="22"/>
        </w:rPr>
      </w:pPr>
    </w:p>
    <w:p w:rsidR="003925AD" w:rsidRPr="00023AEA" w:rsidRDefault="003925AD" w:rsidP="003925AD">
      <w:pPr>
        <w:pStyle w:val="Prrafodelista"/>
        <w:widowControl/>
        <w:numPr>
          <w:ilvl w:val="0"/>
          <w:numId w:val="8"/>
        </w:numPr>
        <w:suppressAutoHyphens w:val="0"/>
        <w:ind w:left="567" w:hanging="567"/>
        <w:contextualSpacing/>
        <w:jc w:val="both"/>
        <w:rPr>
          <w:rFonts w:ascii="Tahoma" w:hAnsi="Tahoma" w:cs="Tahoma"/>
          <w:sz w:val="22"/>
          <w:szCs w:val="22"/>
        </w:rPr>
      </w:pPr>
      <w:r w:rsidRPr="00023AEA">
        <w:rPr>
          <w:rFonts w:ascii="Tahoma" w:hAnsi="Tahoma" w:cs="Tahoma"/>
          <w:sz w:val="22"/>
          <w:szCs w:val="22"/>
        </w:rPr>
        <w:lastRenderedPageBreak/>
        <w:t>Sobre el particular, este Tribunal solicitó información adicional a la empresa TUV RHEINLANDO PRODUCT SAFETY mediante decreto del 27 de junio de 2011 de la siguiente manera:</w:t>
      </w:r>
    </w:p>
    <w:p w:rsidR="003925AD" w:rsidRPr="00023AEA" w:rsidRDefault="003925AD" w:rsidP="003925AD">
      <w:pPr>
        <w:pStyle w:val="Prrafodelista"/>
        <w:ind w:left="454"/>
        <w:contextualSpacing/>
        <w:jc w:val="both"/>
        <w:rPr>
          <w:rFonts w:ascii="Tahoma" w:hAnsi="Tahoma" w:cs="Tahoma"/>
          <w:sz w:val="22"/>
          <w:szCs w:val="22"/>
        </w:rPr>
      </w:pPr>
    </w:p>
    <w:p w:rsidR="003925AD" w:rsidRPr="00023AEA" w:rsidRDefault="003925AD" w:rsidP="003925AD">
      <w:pPr>
        <w:ind w:left="993"/>
        <w:jc w:val="both"/>
        <w:rPr>
          <w:rFonts w:ascii="Tahoma" w:hAnsi="Tahoma" w:cs="Tahoma"/>
          <w:i/>
          <w:sz w:val="22"/>
          <w:szCs w:val="22"/>
          <w:lang w:val="es-ES_tradnl"/>
        </w:rPr>
      </w:pPr>
      <w:r w:rsidRPr="00023AEA">
        <w:rPr>
          <w:rFonts w:ascii="Tahoma" w:hAnsi="Tahoma" w:cs="Tahoma"/>
          <w:i/>
          <w:sz w:val="22"/>
          <w:szCs w:val="22"/>
          <w:lang w:val="es-ES_tradnl"/>
        </w:rPr>
        <w:t>“A fin que la Primera Sala tenga mayores elementos de juicio al momento de resolver el presente procedimiento, se requiere lo siguiente:</w:t>
      </w:r>
    </w:p>
    <w:p w:rsidR="003925AD" w:rsidRPr="00023AEA" w:rsidRDefault="003925AD" w:rsidP="003925AD">
      <w:pPr>
        <w:ind w:left="993"/>
        <w:jc w:val="both"/>
        <w:rPr>
          <w:rFonts w:ascii="Tahoma" w:hAnsi="Tahoma" w:cs="Tahoma"/>
          <w:i/>
          <w:sz w:val="22"/>
          <w:szCs w:val="22"/>
          <w:lang w:val="es-ES_tradnl"/>
        </w:rPr>
      </w:pPr>
    </w:p>
    <w:p w:rsidR="003925AD" w:rsidRPr="00023AEA" w:rsidRDefault="003925AD" w:rsidP="003925AD">
      <w:pPr>
        <w:ind w:left="993"/>
        <w:jc w:val="both"/>
        <w:rPr>
          <w:rFonts w:ascii="Tahoma" w:hAnsi="Tahoma" w:cs="Tahoma"/>
          <w:b/>
          <w:i/>
          <w:sz w:val="22"/>
          <w:szCs w:val="22"/>
        </w:rPr>
      </w:pPr>
      <w:r w:rsidRPr="00023AEA">
        <w:rPr>
          <w:rFonts w:ascii="Tahoma" w:hAnsi="Tahoma" w:cs="Tahoma"/>
          <w:b/>
          <w:i/>
          <w:sz w:val="22"/>
          <w:szCs w:val="22"/>
        </w:rPr>
        <w:t>A LA EMPRESA TUV RHEINLAND PRODUCT SAFETY GmbH-Perú, ubicada en Av. Víctor A. Belaunde 147, Vía Principal 140. Edificio Real 6 piso 7 San Isidro. Lima 27:</w:t>
      </w:r>
    </w:p>
    <w:p w:rsidR="003925AD" w:rsidRPr="00023AEA" w:rsidRDefault="003925AD" w:rsidP="003925AD">
      <w:pPr>
        <w:ind w:left="993"/>
        <w:jc w:val="both"/>
        <w:rPr>
          <w:rFonts w:ascii="Tahoma" w:hAnsi="Tahoma" w:cs="Tahoma"/>
          <w:b/>
          <w:i/>
          <w:sz w:val="22"/>
          <w:szCs w:val="22"/>
        </w:rPr>
      </w:pPr>
    </w:p>
    <w:p w:rsidR="00393AD7" w:rsidRDefault="003925AD" w:rsidP="00393AD7">
      <w:pPr>
        <w:pStyle w:val="Prrafodelista"/>
        <w:numPr>
          <w:ilvl w:val="0"/>
          <w:numId w:val="12"/>
        </w:numPr>
        <w:spacing w:after="200" w:line="276" w:lineRule="auto"/>
        <w:ind w:left="1418"/>
        <w:contextualSpacing/>
        <w:jc w:val="both"/>
        <w:rPr>
          <w:rFonts w:ascii="Tahoma" w:hAnsi="Tahoma" w:cs="Tahoma"/>
          <w:i/>
          <w:sz w:val="22"/>
          <w:szCs w:val="22"/>
        </w:rPr>
      </w:pPr>
      <w:r w:rsidRPr="00393AD7">
        <w:rPr>
          <w:rFonts w:ascii="Tahoma" w:hAnsi="Tahoma" w:cs="Tahoma"/>
          <w:i/>
          <w:sz w:val="22"/>
          <w:szCs w:val="22"/>
        </w:rPr>
        <w:t xml:space="preserve">Sírvase informar a este Tribunal si los Certificados emitidos supuestamente por su representada a favor de la empresa fabricante JIANXING U-LIFE MEDICAL DEVICE TECHNOLOGY Co. LTD JIAXING SCIENCE &amp; TECHNOLOGY VENTURE PARK JIANXING 314000 y que fueron en su oportunidad parte de la Propuesta Técnica presentada por la empresa </w:t>
      </w:r>
      <w:r w:rsidRPr="00393AD7">
        <w:rPr>
          <w:rFonts w:ascii="Tahoma" w:hAnsi="Tahoma" w:cs="Tahoma"/>
          <w:i/>
          <w:sz w:val="22"/>
          <w:szCs w:val="22"/>
          <w:u w:val="single"/>
        </w:rPr>
        <w:t>Droguería Importadora La Merced SAC</w:t>
      </w:r>
      <w:r w:rsidRPr="00393AD7">
        <w:rPr>
          <w:rFonts w:ascii="Tahoma" w:hAnsi="Tahoma" w:cs="Tahoma"/>
          <w:i/>
          <w:sz w:val="22"/>
          <w:szCs w:val="22"/>
        </w:rPr>
        <w:t>, en el proceso de Licitación Pública Nº 0002-2010-HONADOMANI-SB convocado por el Hospital Nacional Docente Madre Niño y que se adjuntan a la presente fueron efectivamente emitidos por su representada; así como si su contenido se ajusta a la verdad</w:t>
      </w:r>
      <w:r w:rsidR="00393AD7">
        <w:rPr>
          <w:rFonts w:ascii="Tahoma" w:hAnsi="Tahoma" w:cs="Tahoma"/>
          <w:i/>
          <w:sz w:val="22"/>
          <w:szCs w:val="22"/>
        </w:rPr>
        <w:t>.</w:t>
      </w:r>
    </w:p>
    <w:p w:rsidR="00393AD7" w:rsidRDefault="00393AD7" w:rsidP="00393AD7">
      <w:pPr>
        <w:pStyle w:val="Prrafodelista"/>
        <w:spacing w:after="200" w:line="276" w:lineRule="auto"/>
        <w:ind w:left="1418"/>
        <w:contextualSpacing/>
        <w:jc w:val="both"/>
        <w:rPr>
          <w:rFonts w:ascii="Tahoma" w:hAnsi="Tahoma" w:cs="Tahoma"/>
          <w:i/>
          <w:sz w:val="22"/>
          <w:szCs w:val="22"/>
        </w:rPr>
      </w:pPr>
    </w:p>
    <w:p w:rsidR="003925AD" w:rsidRPr="00393AD7" w:rsidRDefault="003925AD" w:rsidP="00393AD7">
      <w:pPr>
        <w:pStyle w:val="Prrafodelista"/>
        <w:numPr>
          <w:ilvl w:val="0"/>
          <w:numId w:val="12"/>
        </w:numPr>
        <w:spacing w:after="200" w:line="276" w:lineRule="auto"/>
        <w:ind w:left="1418"/>
        <w:contextualSpacing/>
        <w:jc w:val="both"/>
        <w:rPr>
          <w:rFonts w:ascii="Tahoma" w:hAnsi="Tahoma" w:cs="Tahoma"/>
          <w:i/>
          <w:sz w:val="22"/>
          <w:szCs w:val="22"/>
        </w:rPr>
      </w:pPr>
      <w:r w:rsidRPr="00393AD7">
        <w:rPr>
          <w:rFonts w:ascii="Tahoma" w:hAnsi="Tahoma" w:cs="Tahoma"/>
          <w:i/>
          <w:sz w:val="22"/>
          <w:szCs w:val="22"/>
        </w:rPr>
        <w:t>Adjunto se encuentran también copias impresas de los correos electrónicos, comunicación que sostuvo su representada con el Impugnante del proceso, la empresa Implantes Externos Peruanos SAC, y referidos a los Certificados mencionados en el párrafo precedente. Al respecto, sírvase señalar si se reafirma en el contenido de dichos correos electrónicos, y por lo tanto, corrobora que los Certificados no son auténticos.”</w:t>
      </w:r>
    </w:p>
    <w:p w:rsidR="003925AD" w:rsidRPr="00023AEA" w:rsidRDefault="003925AD" w:rsidP="003925AD">
      <w:pPr>
        <w:pStyle w:val="Prrafodelista"/>
        <w:ind w:left="454"/>
        <w:contextualSpacing/>
        <w:jc w:val="both"/>
        <w:rPr>
          <w:rFonts w:ascii="Tahoma" w:hAnsi="Tahoma" w:cs="Tahoma"/>
          <w:sz w:val="22"/>
          <w:szCs w:val="22"/>
        </w:rPr>
      </w:pPr>
    </w:p>
    <w:p w:rsidR="003925AD" w:rsidRPr="00023AEA" w:rsidRDefault="003925AD" w:rsidP="00393AD7">
      <w:pPr>
        <w:pStyle w:val="Prrafodelista"/>
        <w:widowControl/>
        <w:numPr>
          <w:ilvl w:val="0"/>
          <w:numId w:val="8"/>
        </w:numPr>
        <w:suppressAutoHyphens w:val="0"/>
        <w:ind w:left="567" w:hanging="567"/>
        <w:jc w:val="both"/>
        <w:rPr>
          <w:rFonts w:ascii="Tahoma" w:hAnsi="Tahoma" w:cs="Tahoma"/>
          <w:sz w:val="22"/>
          <w:szCs w:val="22"/>
        </w:rPr>
      </w:pPr>
      <w:r w:rsidRPr="00023AEA">
        <w:rPr>
          <w:rFonts w:ascii="Tahoma" w:hAnsi="Tahoma" w:cs="Tahoma"/>
          <w:sz w:val="22"/>
          <w:szCs w:val="22"/>
        </w:rPr>
        <w:t>Al respecto, el 14 de julio de 2011 la empresa TUV RHEINLAND PRODUCT SAFETY GmbH-Perú remitió la información solicitada indicando lo siguiente:</w:t>
      </w:r>
    </w:p>
    <w:p w:rsidR="003925AD" w:rsidRPr="00023AEA" w:rsidRDefault="003925AD" w:rsidP="003925AD">
      <w:pPr>
        <w:pStyle w:val="Prrafodelista"/>
        <w:ind w:left="567"/>
        <w:jc w:val="both"/>
        <w:rPr>
          <w:rFonts w:ascii="Tahoma" w:hAnsi="Tahoma" w:cs="Tahoma"/>
          <w:sz w:val="22"/>
          <w:szCs w:val="22"/>
        </w:rPr>
      </w:pPr>
    </w:p>
    <w:p w:rsidR="003925AD" w:rsidRPr="00023AEA" w:rsidRDefault="003925AD" w:rsidP="003925AD">
      <w:pPr>
        <w:pStyle w:val="Prrafodelista"/>
        <w:ind w:left="567"/>
        <w:jc w:val="both"/>
        <w:rPr>
          <w:rFonts w:ascii="Arial" w:hAnsi="Arial" w:cs="Arial"/>
          <w:b/>
          <w:i/>
          <w:sz w:val="22"/>
          <w:szCs w:val="22"/>
        </w:rPr>
      </w:pPr>
      <w:r w:rsidRPr="00023AEA">
        <w:rPr>
          <w:rFonts w:ascii="Arial" w:hAnsi="Arial" w:cs="Arial"/>
          <w:b/>
          <w:i/>
          <w:sz w:val="22"/>
          <w:szCs w:val="22"/>
        </w:rPr>
        <w:t>“Con referencia al Expediente Nº 671-2011-TC emitido el 27 de junio de 2011 nos dirigimos a ustedes, para comunicarles que los certificados de ISO 9001:2000 e ISO 13485:2003 emitidos a la empresa fabricante JIANXING U-LIFE MEDICAL DEVICE THECNOLOGT Co. LTD JIANXING SCIENCE &amp; TECHONOLOGY VENTURE PARK JIANXING 314000 no han sido registrados ni encontrados en nuestra base de datos de certificados emitidos hasta la fecha.”</w:t>
      </w:r>
    </w:p>
    <w:p w:rsidR="003925AD" w:rsidRPr="00023AEA" w:rsidRDefault="003925AD" w:rsidP="003925AD">
      <w:pPr>
        <w:pStyle w:val="Prrafodelista"/>
        <w:ind w:left="567"/>
        <w:jc w:val="both"/>
        <w:rPr>
          <w:i/>
          <w:sz w:val="22"/>
          <w:szCs w:val="22"/>
        </w:rPr>
      </w:pPr>
    </w:p>
    <w:p w:rsidR="003925AD" w:rsidRPr="00023AEA" w:rsidRDefault="003925AD" w:rsidP="003925AD">
      <w:pPr>
        <w:pStyle w:val="Prrafodelista"/>
        <w:ind w:left="567"/>
        <w:jc w:val="both"/>
        <w:rPr>
          <w:i/>
          <w:sz w:val="22"/>
          <w:szCs w:val="22"/>
        </w:rPr>
      </w:pPr>
    </w:p>
    <w:p w:rsidR="003925AD" w:rsidRDefault="003925AD" w:rsidP="003925AD">
      <w:pPr>
        <w:pStyle w:val="Prrafodelista"/>
        <w:ind w:left="567"/>
        <w:jc w:val="both"/>
        <w:rPr>
          <w:i/>
          <w:sz w:val="22"/>
          <w:szCs w:val="22"/>
        </w:rPr>
      </w:pPr>
    </w:p>
    <w:p w:rsidR="00023AEA" w:rsidRDefault="00023AEA" w:rsidP="003925AD">
      <w:pPr>
        <w:pStyle w:val="Prrafodelista"/>
        <w:ind w:left="567"/>
        <w:jc w:val="both"/>
        <w:rPr>
          <w:i/>
          <w:sz w:val="22"/>
          <w:szCs w:val="22"/>
        </w:rPr>
      </w:pPr>
    </w:p>
    <w:p w:rsidR="00023AEA" w:rsidRDefault="00023AEA" w:rsidP="003925AD">
      <w:pPr>
        <w:pStyle w:val="Prrafodelista"/>
        <w:ind w:left="567"/>
        <w:jc w:val="both"/>
        <w:rPr>
          <w:i/>
          <w:sz w:val="22"/>
          <w:szCs w:val="22"/>
        </w:rPr>
      </w:pPr>
    </w:p>
    <w:p w:rsidR="00023AEA" w:rsidRDefault="00023AEA" w:rsidP="003925AD">
      <w:pPr>
        <w:pStyle w:val="Prrafodelista"/>
        <w:ind w:left="567"/>
        <w:jc w:val="both"/>
        <w:rPr>
          <w:i/>
          <w:sz w:val="22"/>
          <w:szCs w:val="22"/>
        </w:rPr>
      </w:pPr>
    </w:p>
    <w:p w:rsidR="00023AEA" w:rsidRPr="00023AEA" w:rsidRDefault="00023AEA" w:rsidP="003925AD">
      <w:pPr>
        <w:pStyle w:val="Prrafodelista"/>
        <w:ind w:left="567"/>
        <w:jc w:val="both"/>
        <w:rPr>
          <w:i/>
          <w:sz w:val="22"/>
          <w:szCs w:val="22"/>
        </w:rPr>
      </w:pPr>
    </w:p>
    <w:p w:rsidR="003925AD" w:rsidRPr="00023AEA" w:rsidRDefault="003925AD" w:rsidP="003925AD">
      <w:pPr>
        <w:pStyle w:val="Prrafodelista"/>
        <w:ind w:left="567"/>
        <w:jc w:val="both"/>
        <w:rPr>
          <w:rFonts w:ascii="Tahoma" w:hAnsi="Tahoma" w:cs="Tahoma"/>
          <w:b/>
          <w:sz w:val="22"/>
          <w:szCs w:val="22"/>
          <w:u w:val="single"/>
        </w:rPr>
      </w:pPr>
      <w:r w:rsidRPr="00023AEA">
        <w:rPr>
          <w:rFonts w:ascii="Tahoma" w:hAnsi="Tahoma" w:cs="Tahoma"/>
          <w:b/>
          <w:sz w:val="22"/>
          <w:szCs w:val="22"/>
          <w:u w:val="single"/>
        </w:rPr>
        <w:t>Sobre la autenticidad de los Certificados ISO</w:t>
      </w:r>
    </w:p>
    <w:p w:rsidR="003925AD" w:rsidRPr="00023AEA" w:rsidRDefault="003925AD" w:rsidP="003925AD">
      <w:pPr>
        <w:pStyle w:val="Prrafodelista"/>
        <w:ind w:left="567"/>
        <w:jc w:val="both"/>
        <w:rPr>
          <w:i/>
          <w:sz w:val="22"/>
          <w:szCs w:val="22"/>
        </w:rPr>
      </w:pPr>
    </w:p>
    <w:p w:rsidR="003925AD" w:rsidRPr="00023AEA" w:rsidRDefault="003925AD" w:rsidP="00393AD7">
      <w:pPr>
        <w:pStyle w:val="Prrafodelista"/>
        <w:widowControl/>
        <w:numPr>
          <w:ilvl w:val="0"/>
          <w:numId w:val="8"/>
        </w:numPr>
        <w:suppressAutoHyphens w:val="0"/>
        <w:ind w:left="567" w:hanging="567"/>
        <w:jc w:val="both"/>
        <w:rPr>
          <w:rFonts w:ascii="Tahoma" w:hAnsi="Tahoma" w:cs="Tahoma"/>
          <w:sz w:val="22"/>
          <w:szCs w:val="22"/>
        </w:rPr>
      </w:pPr>
      <w:r w:rsidRPr="00023AEA">
        <w:rPr>
          <w:rFonts w:ascii="Tahoma" w:hAnsi="Tahoma" w:cs="Tahoma"/>
          <w:sz w:val="22"/>
          <w:szCs w:val="22"/>
        </w:rPr>
        <w:t>Se advierte del análisis de los hechos lo siguiente:</w:t>
      </w:r>
    </w:p>
    <w:p w:rsidR="003925AD" w:rsidRPr="00023AEA" w:rsidRDefault="003925AD" w:rsidP="003925AD">
      <w:pPr>
        <w:pStyle w:val="Prrafodelista"/>
        <w:ind w:left="567"/>
        <w:jc w:val="both"/>
        <w:rPr>
          <w:rFonts w:ascii="Tahoma" w:hAnsi="Tahoma" w:cs="Tahoma"/>
          <w:sz w:val="22"/>
          <w:szCs w:val="22"/>
        </w:rPr>
      </w:pPr>
    </w:p>
    <w:p w:rsidR="003925AD" w:rsidRPr="00023AEA" w:rsidRDefault="003925AD" w:rsidP="003925AD">
      <w:pPr>
        <w:pStyle w:val="Prrafodelista"/>
        <w:widowControl/>
        <w:numPr>
          <w:ilvl w:val="0"/>
          <w:numId w:val="9"/>
        </w:numPr>
        <w:suppressAutoHyphens w:val="0"/>
        <w:jc w:val="both"/>
        <w:rPr>
          <w:rFonts w:ascii="Tahoma" w:hAnsi="Tahoma" w:cs="Tahoma"/>
          <w:sz w:val="22"/>
          <w:szCs w:val="22"/>
        </w:rPr>
      </w:pPr>
      <w:r w:rsidRPr="00023AEA">
        <w:rPr>
          <w:rFonts w:ascii="Tahoma" w:hAnsi="Tahoma" w:cs="Tahoma"/>
          <w:sz w:val="22"/>
          <w:szCs w:val="22"/>
        </w:rPr>
        <w:t>El impugnante señala que los Certificados ISOS son falsos teniendo en cuenta que el supuesto emisor de los mismos, es decir, la empresa TUV RHEINLAND PRODUCT SAFETY GmbH-Perú no ha otorgado a favor de la empresa JIANXING U-LIFE MEDICAL DEVICE THECNOLOGT Co. LTD JIANXING SCIENCE &amp; TECHONOLOGY VENTURE PARK los mencionados Certificados, tal como obra en la Propuesta Técnica de la empresa ganadora de la buena pro.</w:t>
      </w:r>
    </w:p>
    <w:p w:rsidR="003925AD" w:rsidRPr="00023AEA" w:rsidRDefault="003925AD" w:rsidP="003925AD">
      <w:pPr>
        <w:pStyle w:val="Prrafodelista"/>
        <w:ind w:left="927"/>
        <w:jc w:val="both"/>
        <w:rPr>
          <w:rFonts w:ascii="Tahoma" w:hAnsi="Tahoma" w:cs="Tahoma"/>
          <w:sz w:val="22"/>
          <w:szCs w:val="22"/>
        </w:rPr>
      </w:pPr>
    </w:p>
    <w:p w:rsidR="003925AD" w:rsidRPr="00023AEA" w:rsidRDefault="003925AD" w:rsidP="003925AD">
      <w:pPr>
        <w:pStyle w:val="Prrafodelista"/>
        <w:ind w:left="927"/>
        <w:jc w:val="both"/>
        <w:rPr>
          <w:rFonts w:ascii="Tahoma" w:hAnsi="Tahoma" w:cs="Tahoma"/>
          <w:sz w:val="22"/>
          <w:szCs w:val="22"/>
        </w:rPr>
      </w:pPr>
      <w:r w:rsidRPr="00023AEA">
        <w:rPr>
          <w:rFonts w:ascii="Tahoma" w:hAnsi="Tahoma" w:cs="Tahoma"/>
          <w:sz w:val="22"/>
          <w:szCs w:val="22"/>
        </w:rPr>
        <w:t>El impugnante manifiesta haber solicitado información a la empresa TUV RHEINLAND PRODUCT SAFETY GmbH-Perú vía e mail a fin de conocer la autenticidad de los Certificados, obteniendo la siguiente respuesta vía correo electrónico:</w:t>
      </w:r>
    </w:p>
    <w:p w:rsidR="003925AD" w:rsidRPr="00023AEA" w:rsidRDefault="003925AD" w:rsidP="003925AD">
      <w:pPr>
        <w:pStyle w:val="Prrafodelista"/>
        <w:ind w:left="927"/>
        <w:jc w:val="both"/>
        <w:rPr>
          <w:rFonts w:ascii="Tahoma" w:hAnsi="Tahoma" w:cs="Tahoma"/>
          <w:sz w:val="22"/>
          <w:szCs w:val="22"/>
        </w:rPr>
      </w:pPr>
    </w:p>
    <w:p w:rsidR="003925AD" w:rsidRPr="00023AEA" w:rsidRDefault="003925AD" w:rsidP="003925AD">
      <w:pPr>
        <w:pStyle w:val="Prrafodelista"/>
        <w:ind w:left="1418"/>
        <w:jc w:val="both"/>
        <w:rPr>
          <w:rFonts w:ascii="Tahoma" w:hAnsi="Tahoma" w:cs="Tahoma"/>
          <w:sz w:val="22"/>
          <w:szCs w:val="22"/>
        </w:rPr>
      </w:pPr>
      <w:r w:rsidRPr="00023AEA">
        <w:rPr>
          <w:rFonts w:ascii="Tahoma" w:hAnsi="Tahoma" w:cs="Tahoma"/>
          <w:sz w:val="22"/>
          <w:szCs w:val="22"/>
        </w:rPr>
        <w:t>“Estimado Sr. Larrea:</w:t>
      </w:r>
    </w:p>
    <w:p w:rsidR="003925AD" w:rsidRPr="00023AEA" w:rsidRDefault="003925AD" w:rsidP="003925AD">
      <w:pPr>
        <w:pStyle w:val="Prrafodelista"/>
        <w:ind w:left="1418"/>
        <w:jc w:val="both"/>
        <w:rPr>
          <w:rFonts w:ascii="Tahoma" w:hAnsi="Tahoma" w:cs="Tahoma"/>
          <w:sz w:val="22"/>
          <w:szCs w:val="22"/>
        </w:rPr>
      </w:pPr>
      <w:r w:rsidRPr="00023AEA">
        <w:rPr>
          <w:rFonts w:ascii="Tahoma" w:hAnsi="Tahoma" w:cs="Tahoma"/>
          <w:sz w:val="22"/>
          <w:szCs w:val="22"/>
        </w:rPr>
        <w:t>Los certificados no son registrados en el sistema de TUV Rheinland.</w:t>
      </w:r>
    </w:p>
    <w:p w:rsidR="003925AD" w:rsidRPr="00023AEA" w:rsidRDefault="003925AD" w:rsidP="003925AD">
      <w:pPr>
        <w:pStyle w:val="Prrafodelista"/>
        <w:ind w:left="1418"/>
        <w:jc w:val="both"/>
        <w:rPr>
          <w:rFonts w:ascii="Tahoma" w:hAnsi="Tahoma" w:cs="Tahoma"/>
          <w:sz w:val="22"/>
          <w:szCs w:val="22"/>
        </w:rPr>
      </w:pPr>
      <w:r w:rsidRPr="00023AEA">
        <w:rPr>
          <w:rFonts w:ascii="Tahoma" w:hAnsi="Tahoma" w:cs="Tahoma"/>
          <w:sz w:val="22"/>
          <w:szCs w:val="22"/>
        </w:rPr>
        <w:t>Encontré certificados con el mismo número pero por otra empresa y ciudad e igual ya no son validos.</w:t>
      </w:r>
    </w:p>
    <w:p w:rsidR="003925AD" w:rsidRPr="00023AEA" w:rsidRDefault="003925AD" w:rsidP="003925AD">
      <w:pPr>
        <w:pStyle w:val="Prrafodelista"/>
        <w:ind w:left="1418"/>
        <w:jc w:val="both"/>
        <w:rPr>
          <w:rFonts w:ascii="Tahoma" w:hAnsi="Tahoma" w:cs="Tahoma"/>
          <w:sz w:val="22"/>
          <w:szCs w:val="22"/>
        </w:rPr>
      </w:pPr>
    </w:p>
    <w:p w:rsidR="003925AD" w:rsidRPr="00023AEA" w:rsidRDefault="003925AD" w:rsidP="003925AD">
      <w:pPr>
        <w:pStyle w:val="Prrafodelista"/>
        <w:ind w:left="1418"/>
        <w:jc w:val="both"/>
        <w:rPr>
          <w:rFonts w:ascii="Tahoma" w:hAnsi="Tahoma" w:cs="Tahoma"/>
          <w:sz w:val="22"/>
          <w:szCs w:val="22"/>
          <w:lang w:val="en-US"/>
        </w:rPr>
      </w:pPr>
      <w:r w:rsidRPr="00023AEA">
        <w:rPr>
          <w:rFonts w:ascii="Tahoma" w:hAnsi="Tahoma" w:cs="Tahoma"/>
          <w:sz w:val="22"/>
          <w:szCs w:val="22"/>
          <w:lang w:val="en-US"/>
        </w:rPr>
        <w:t>MARC JIZBA</w:t>
      </w:r>
    </w:p>
    <w:p w:rsidR="003925AD" w:rsidRPr="00023AEA" w:rsidRDefault="003925AD" w:rsidP="003925AD">
      <w:pPr>
        <w:pStyle w:val="Prrafodelista"/>
        <w:ind w:left="1418"/>
        <w:jc w:val="both"/>
        <w:rPr>
          <w:rFonts w:ascii="Tahoma" w:hAnsi="Tahoma" w:cs="Tahoma"/>
          <w:sz w:val="22"/>
          <w:szCs w:val="22"/>
          <w:lang w:val="en-US"/>
        </w:rPr>
      </w:pPr>
      <w:r w:rsidRPr="00023AEA">
        <w:rPr>
          <w:rFonts w:ascii="Tahoma" w:hAnsi="Tahoma" w:cs="Tahoma"/>
          <w:sz w:val="22"/>
          <w:szCs w:val="22"/>
          <w:lang w:val="en-US"/>
        </w:rPr>
        <w:t>TUV RHEINLAND PERU SAC”</w:t>
      </w:r>
    </w:p>
    <w:p w:rsidR="003925AD" w:rsidRPr="00023AEA" w:rsidRDefault="003925AD" w:rsidP="003925AD">
      <w:pPr>
        <w:jc w:val="both"/>
        <w:rPr>
          <w:rFonts w:ascii="Tahoma" w:hAnsi="Tahoma" w:cs="Tahoma"/>
          <w:sz w:val="22"/>
          <w:szCs w:val="22"/>
          <w:lang w:val="en-US"/>
        </w:rPr>
      </w:pPr>
    </w:p>
    <w:p w:rsidR="003925AD" w:rsidRPr="00023AEA" w:rsidRDefault="003925AD" w:rsidP="003925AD">
      <w:pPr>
        <w:pStyle w:val="Prrafodelista"/>
        <w:widowControl/>
        <w:numPr>
          <w:ilvl w:val="0"/>
          <w:numId w:val="9"/>
        </w:numPr>
        <w:suppressAutoHyphens w:val="0"/>
        <w:contextualSpacing/>
        <w:jc w:val="both"/>
        <w:rPr>
          <w:rFonts w:ascii="Tahoma" w:hAnsi="Tahoma" w:cs="Tahoma"/>
          <w:i/>
          <w:sz w:val="22"/>
          <w:szCs w:val="22"/>
        </w:rPr>
      </w:pPr>
      <w:r w:rsidRPr="00023AEA">
        <w:rPr>
          <w:rFonts w:ascii="Tahoma" w:hAnsi="Tahoma" w:cs="Tahoma"/>
          <w:sz w:val="22"/>
          <w:szCs w:val="22"/>
        </w:rPr>
        <w:t>De otro lado, la empresa Droguería Importadora La Merced SAC, solicitó información a la empresa JIANXING U-LIFE MEDICAL DEVICE THECNOLOGT Co. LTD JIANXING SCIENCE &amp; TECHONOLOGY VENTURE PARK, quien les proporcionó dichos Certificados y emitidos supuestamente por la empresa, TUV RHEINLAND PRODUCT SAFETY a su favor, a fin que se pronuncie sobre la imputación hecha en su contra.</w:t>
      </w:r>
    </w:p>
    <w:p w:rsidR="003925AD" w:rsidRPr="00023AEA" w:rsidRDefault="003925AD" w:rsidP="003925AD">
      <w:pPr>
        <w:pStyle w:val="Prrafodelista"/>
        <w:ind w:left="927"/>
        <w:contextualSpacing/>
        <w:jc w:val="both"/>
        <w:rPr>
          <w:rFonts w:ascii="Tahoma" w:hAnsi="Tahoma" w:cs="Tahoma"/>
          <w:i/>
          <w:sz w:val="22"/>
          <w:szCs w:val="22"/>
        </w:rPr>
      </w:pPr>
    </w:p>
    <w:p w:rsidR="003925AD" w:rsidRPr="00023AEA" w:rsidRDefault="003925AD" w:rsidP="003925AD">
      <w:pPr>
        <w:pStyle w:val="Prrafodelista"/>
        <w:ind w:left="927"/>
        <w:contextualSpacing/>
        <w:jc w:val="both"/>
        <w:rPr>
          <w:rFonts w:ascii="Tahoma" w:hAnsi="Tahoma" w:cs="Tahoma"/>
          <w:i/>
          <w:sz w:val="22"/>
          <w:szCs w:val="22"/>
        </w:rPr>
      </w:pPr>
      <w:r w:rsidRPr="00023AEA">
        <w:rPr>
          <w:rFonts w:ascii="Tahoma" w:hAnsi="Tahoma" w:cs="Tahoma"/>
          <w:sz w:val="22"/>
          <w:szCs w:val="22"/>
        </w:rPr>
        <w:t>La empresa JIANXING U-LIFE MEDICAL DEVICE THECNOLOGT Co. LTD JIANXING SCIENCE &amp; TECHONOLOGY VENTURE PARK, en respuesta adjuntó nuevos Certificados ISOS a su correo electrónico indicando lo siguiente:</w:t>
      </w:r>
      <w:r w:rsidRPr="00023AEA">
        <w:rPr>
          <w:rFonts w:ascii="Tahoma" w:hAnsi="Tahoma" w:cs="Tahoma"/>
          <w:i/>
          <w:sz w:val="22"/>
          <w:szCs w:val="22"/>
        </w:rPr>
        <w:t xml:space="preserve"> “la validez de la original del Certificado anterior es de 4 años, pero de 2 años después, los asesores encargados de la validez de los certificados dijeron que será cambiado a solo 3 años, estamos muy molestos con su desempeño y pensamos que agregue algunos nuevos productos en iso, por lo que hicimos el certificado con otro nuevo socio. Ahora usamos como nuevo certificado iso y adjunto, saludos cordiales Jerry-Jiansing U-Life Medical Device Technology CO.LTD.” </w:t>
      </w:r>
      <w:r w:rsidRPr="00023AEA">
        <w:rPr>
          <w:rFonts w:ascii="Tahoma" w:hAnsi="Tahoma" w:cs="Tahoma"/>
          <w:sz w:val="22"/>
          <w:szCs w:val="22"/>
        </w:rPr>
        <w:t>Sic</w:t>
      </w:r>
    </w:p>
    <w:p w:rsidR="003925AD" w:rsidRPr="00023AEA" w:rsidRDefault="003925AD" w:rsidP="003925AD">
      <w:pPr>
        <w:pStyle w:val="Prrafodelista"/>
        <w:ind w:left="927"/>
        <w:contextualSpacing/>
        <w:jc w:val="both"/>
        <w:rPr>
          <w:rFonts w:ascii="Tahoma" w:hAnsi="Tahoma" w:cs="Tahoma"/>
          <w:i/>
          <w:sz w:val="22"/>
          <w:szCs w:val="22"/>
        </w:rPr>
      </w:pPr>
    </w:p>
    <w:p w:rsidR="003925AD" w:rsidRPr="00023AEA" w:rsidRDefault="003925AD" w:rsidP="003925AD">
      <w:pPr>
        <w:pStyle w:val="Prrafodelista"/>
        <w:widowControl/>
        <w:numPr>
          <w:ilvl w:val="0"/>
          <w:numId w:val="9"/>
        </w:numPr>
        <w:suppressAutoHyphens w:val="0"/>
        <w:contextualSpacing/>
        <w:jc w:val="both"/>
        <w:rPr>
          <w:rFonts w:ascii="Tahoma" w:hAnsi="Tahoma" w:cs="Tahoma"/>
          <w:sz w:val="22"/>
          <w:szCs w:val="22"/>
        </w:rPr>
      </w:pPr>
      <w:r w:rsidRPr="00023AEA">
        <w:rPr>
          <w:rFonts w:ascii="Tahoma" w:hAnsi="Tahoma" w:cs="Tahoma"/>
          <w:sz w:val="22"/>
          <w:szCs w:val="22"/>
        </w:rPr>
        <w:lastRenderedPageBreak/>
        <w:t>Finalmente la empresa TUV RHEINLAND PRODUCT SAFETY, supuesta emisora de los Certificados ISO que formaron parte de la Propuesta Técnica del postor al que se le adjudicó la Buena Pro señaló lo siguiente:</w:t>
      </w:r>
    </w:p>
    <w:p w:rsidR="003925AD" w:rsidRPr="00023AEA" w:rsidRDefault="003925AD" w:rsidP="003925AD">
      <w:pPr>
        <w:pStyle w:val="Prrafodelista"/>
        <w:rPr>
          <w:rFonts w:ascii="Tahoma" w:hAnsi="Tahoma" w:cs="Tahoma"/>
          <w:i/>
          <w:sz w:val="22"/>
          <w:szCs w:val="22"/>
        </w:rPr>
      </w:pPr>
    </w:p>
    <w:p w:rsidR="003925AD" w:rsidRPr="00023AEA" w:rsidRDefault="003925AD" w:rsidP="003925AD">
      <w:pPr>
        <w:pStyle w:val="Prrafodelista"/>
        <w:ind w:left="993"/>
        <w:jc w:val="both"/>
        <w:rPr>
          <w:rFonts w:ascii="Arial" w:hAnsi="Arial" w:cs="Arial"/>
          <w:b/>
          <w:i/>
          <w:sz w:val="22"/>
          <w:szCs w:val="22"/>
        </w:rPr>
      </w:pPr>
      <w:r w:rsidRPr="00023AEA">
        <w:rPr>
          <w:rFonts w:ascii="Arial" w:hAnsi="Arial" w:cs="Arial"/>
          <w:b/>
          <w:i/>
          <w:sz w:val="22"/>
          <w:szCs w:val="22"/>
        </w:rPr>
        <w:t>“Con referencia al Expediente Nº 671-2011-TC emitido el 27 de junio de 2011 nos dirigimos a ustedes, para comunicarles que los certificados de ISO 9001:2000 e ISO 13485:2003 emitidos a la empresa fabricante JIANXING U-LIFE MEDICAL DEVICE THECNOLOGT Co. LTD JIANXING SCIENCE &amp; TECHONOLOGY VENTURE PARK JIANXING 314000 no han sido registrados ni encontrados en nuestra base de datos de certificados emitidos hasta la fecha.”</w:t>
      </w:r>
    </w:p>
    <w:p w:rsidR="003925AD" w:rsidRPr="00023AEA" w:rsidRDefault="003925AD" w:rsidP="003925AD">
      <w:pPr>
        <w:jc w:val="both"/>
        <w:rPr>
          <w:rFonts w:ascii="Tahoma" w:hAnsi="Tahoma" w:cs="Tahoma"/>
          <w:sz w:val="22"/>
          <w:szCs w:val="22"/>
        </w:rPr>
      </w:pPr>
    </w:p>
    <w:p w:rsidR="003925AD" w:rsidRPr="00023AEA" w:rsidRDefault="003925AD" w:rsidP="00393AD7">
      <w:pPr>
        <w:numPr>
          <w:ilvl w:val="0"/>
          <w:numId w:val="8"/>
        </w:numPr>
        <w:ind w:left="567" w:hanging="567"/>
        <w:jc w:val="both"/>
        <w:rPr>
          <w:rFonts w:ascii="Tahoma" w:hAnsi="Tahoma" w:cs="Tahoma"/>
          <w:sz w:val="22"/>
          <w:szCs w:val="22"/>
        </w:rPr>
      </w:pPr>
      <w:r w:rsidRPr="00023AEA">
        <w:rPr>
          <w:rFonts w:ascii="Tahoma" w:hAnsi="Tahoma" w:cs="Tahoma"/>
          <w:sz w:val="22"/>
          <w:szCs w:val="22"/>
        </w:rPr>
        <w:t>Como se advierte del documento presentado por la empresa TUV RHEINLAND PRODUCT SAFETY GmbH-Perú ésta niega que dicho Certificado se encuentre registrado o se encuentre en la base de datos de Certificados emitidos hasta la fecha. De este modo, resulta elemento suficiente para desvirtuar la presunción de veracidad que recaía sobre tales documentos y, por tanto, concluir que constituyen documentos falsos, más aun cuando según los descargos de la empresa Droguería Importadora La Merced SAC, a quien se le imputa la presentación de dichos documentos, remite a este Tribunal nuevos Certificados ISO emitidos por otra certificadora, diferente a la que supuestamente certificó el diseño, y la manufactura del bien ofertado en su propuesta técnica y con validez hasta el 15 de julio del 2010, indicando además que, solicitó a la empresa fabricante Jiaxing U-Life Medical Device Technology Co; Ltd, a favor de quien se emitió los Certificados observados, la aclaración sobre el particular, no habiéndose remitido mayor información del tercero administrado adicional a la ya referida y que desvirtué lo señalado por el Impugnante y la misma empresa Certificadora.</w:t>
      </w:r>
    </w:p>
    <w:p w:rsidR="003925AD" w:rsidRPr="00023AEA" w:rsidRDefault="003925AD" w:rsidP="003925AD">
      <w:pPr>
        <w:ind w:left="567"/>
        <w:jc w:val="both"/>
        <w:rPr>
          <w:rFonts w:ascii="Tahoma" w:hAnsi="Tahoma" w:cs="Tahoma"/>
          <w:sz w:val="22"/>
          <w:szCs w:val="22"/>
        </w:rPr>
      </w:pPr>
    </w:p>
    <w:p w:rsidR="003925AD" w:rsidRPr="00023AEA" w:rsidRDefault="003925AD" w:rsidP="00393AD7">
      <w:pPr>
        <w:numPr>
          <w:ilvl w:val="0"/>
          <w:numId w:val="8"/>
        </w:numPr>
        <w:ind w:left="567" w:hanging="567"/>
        <w:jc w:val="both"/>
        <w:rPr>
          <w:rFonts w:ascii="Tahoma" w:hAnsi="Tahoma" w:cs="Tahoma"/>
          <w:sz w:val="22"/>
          <w:szCs w:val="22"/>
        </w:rPr>
      </w:pPr>
      <w:r w:rsidRPr="00023AEA">
        <w:rPr>
          <w:rFonts w:ascii="Tahoma" w:hAnsi="Tahoma" w:cs="Tahoma"/>
          <w:sz w:val="22"/>
          <w:szCs w:val="22"/>
        </w:rPr>
        <w:t xml:space="preserve">Cabe advertir también que obra en el folio 028 del expediente un escrito remitido por la certificadora TUV RHEINLAND PRODUCT SAFETY dirigida al Impugnante y suscrito por Melvy Roció Díaz, gerente general de TUV Rheinland Perú, indicando que a fin de facilitar la verificación de la autenticidad de sus certificados estos pueden ser consultados en su plataforma de internet </w:t>
      </w:r>
      <w:hyperlink r:id="rId9" w:history="1">
        <w:r w:rsidRPr="00023AEA">
          <w:rPr>
            <w:rStyle w:val="Hipervnculo"/>
            <w:rFonts w:ascii="Tahoma" w:hAnsi="Tahoma" w:cs="Tahoma"/>
            <w:sz w:val="22"/>
            <w:szCs w:val="22"/>
          </w:rPr>
          <w:t>www.tuvdotcom.com</w:t>
        </w:r>
      </w:hyperlink>
      <w:r w:rsidRPr="00023AEA">
        <w:rPr>
          <w:rFonts w:ascii="Tahoma" w:hAnsi="Tahoma" w:cs="Tahoma"/>
          <w:sz w:val="22"/>
          <w:szCs w:val="22"/>
        </w:rPr>
        <w:t xml:space="preserve">. En ese sentido, al hacerse la respetiva búsqueda se aprecia que según el número del certificado ISO, Nº 60019385 y 60019386, ellos figuran como </w:t>
      </w:r>
      <w:r w:rsidRPr="00023AEA">
        <w:rPr>
          <w:rFonts w:ascii="Tahoma" w:hAnsi="Tahoma" w:cs="Tahoma"/>
          <w:b/>
          <w:sz w:val="22"/>
          <w:szCs w:val="22"/>
          <w:u w:val="single"/>
        </w:rPr>
        <w:t>Invalid Certificate.</w:t>
      </w:r>
      <w:r w:rsidRPr="00023AEA">
        <w:rPr>
          <w:rFonts w:ascii="Tahoma" w:hAnsi="Tahoma" w:cs="Tahoma"/>
          <w:sz w:val="22"/>
          <w:szCs w:val="22"/>
        </w:rPr>
        <w:t xml:space="preserve"> Ello se reafirma con la verificación realizada a la página web de la empresa Certificadora, en el cual se advierte que la empresa Jiaxing U-Life Medical Device Technology Co no figura como parte de la lista de empresas a las que la mencionada Certificadora otorga los respectivos Certificados.</w:t>
      </w:r>
    </w:p>
    <w:p w:rsidR="003925AD" w:rsidRPr="00023AEA" w:rsidRDefault="003925AD" w:rsidP="003925AD">
      <w:pPr>
        <w:pStyle w:val="Prrafodelista"/>
        <w:rPr>
          <w:rFonts w:ascii="Tahoma" w:hAnsi="Tahoma" w:cs="Tahoma"/>
          <w:sz w:val="22"/>
          <w:szCs w:val="22"/>
        </w:rPr>
      </w:pPr>
    </w:p>
    <w:p w:rsidR="003925AD" w:rsidRPr="00023AEA" w:rsidRDefault="003925AD" w:rsidP="00393AD7">
      <w:pPr>
        <w:numPr>
          <w:ilvl w:val="0"/>
          <w:numId w:val="8"/>
        </w:numPr>
        <w:ind w:left="567" w:hanging="567"/>
        <w:jc w:val="both"/>
        <w:rPr>
          <w:rFonts w:ascii="Tahoma" w:hAnsi="Tahoma" w:cs="Tahoma"/>
          <w:sz w:val="22"/>
          <w:szCs w:val="22"/>
        </w:rPr>
      </w:pPr>
      <w:r w:rsidRPr="00023AEA">
        <w:rPr>
          <w:rFonts w:ascii="Tahoma" w:hAnsi="Tahoma" w:cs="Tahoma"/>
          <w:sz w:val="22"/>
          <w:szCs w:val="22"/>
          <w:lang w:val="es-ES_tradnl"/>
        </w:rPr>
        <w:t>Como se puede advertir, resulta amparable el cuestionamiento realizado por el Impugnante, en relación a la autenticidad de los Certificados ISO</w:t>
      </w:r>
      <w:r w:rsidRPr="00023AEA">
        <w:rPr>
          <w:rFonts w:ascii="Tahoma" w:hAnsi="Tahoma" w:cs="Tahoma"/>
          <w:sz w:val="22"/>
          <w:szCs w:val="22"/>
        </w:rPr>
        <w:t xml:space="preserve">, </w:t>
      </w:r>
      <w:r w:rsidRPr="00023AEA">
        <w:rPr>
          <w:rFonts w:ascii="Tahoma" w:hAnsi="Tahoma" w:cs="Tahoma"/>
          <w:sz w:val="22"/>
          <w:szCs w:val="22"/>
          <w:lang w:val="es-ES_tradnl"/>
        </w:rPr>
        <w:t xml:space="preserve">bajo el análisis efectuado, durante el presente procedimiento, en ese sentido corresponde descalificar al postor </w:t>
      </w:r>
      <w:r w:rsidRPr="00023AEA">
        <w:rPr>
          <w:rFonts w:ascii="Tahoma" w:hAnsi="Tahoma" w:cs="Tahoma"/>
          <w:sz w:val="22"/>
          <w:szCs w:val="22"/>
        </w:rPr>
        <w:t xml:space="preserve">Droguería Importadora La Merced SAC por haber presentado documentos falsos y/o inexactos a la Entidad y por lo tanto dejar sin </w:t>
      </w:r>
      <w:r w:rsidRPr="00023AEA">
        <w:rPr>
          <w:rFonts w:ascii="Tahoma" w:hAnsi="Tahoma" w:cs="Tahoma"/>
          <w:sz w:val="22"/>
          <w:szCs w:val="22"/>
        </w:rPr>
        <w:lastRenderedPageBreak/>
        <w:t>efecto el otorgamiento de la Buena Pro, a favor suyo del ítem 51 del proceso de en la Licitación Pública Nº 002-2010-HONADOMANI-SB Primera Convocatoria, referido a “Papel Crepado 1.20 M X 1.20 M (60 G) X 250”.</w:t>
      </w:r>
    </w:p>
    <w:p w:rsidR="003925AD" w:rsidRPr="00023AEA" w:rsidRDefault="003925AD" w:rsidP="003925AD">
      <w:pPr>
        <w:pStyle w:val="Prrafodelista"/>
        <w:rPr>
          <w:rFonts w:ascii="Tahoma" w:hAnsi="Tahoma" w:cs="Tahoma"/>
          <w:sz w:val="22"/>
          <w:szCs w:val="22"/>
        </w:rPr>
      </w:pPr>
    </w:p>
    <w:p w:rsidR="003925AD" w:rsidRPr="00023AEA" w:rsidRDefault="003925AD" w:rsidP="00393AD7">
      <w:pPr>
        <w:numPr>
          <w:ilvl w:val="0"/>
          <w:numId w:val="8"/>
        </w:numPr>
        <w:ind w:left="567" w:hanging="567"/>
        <w:jc w:val="both"/>
        <w:rPr>
          <w:rFonts w:ascii="Tahoma" w:hAnsi="Tahoma" w:cs="Tahoma"/>
          <w:sz w:val="22"/>
          <w:szCs w:val="22"/>
        </w:rPr>
      </w:pPr>
      <w:r w:rsidRPr="00023AEA">
        <w:rPr>
          <w:rFonts w:ascii="Tahoma" w:hAnsi="Tahoma" w:cs="Tahoma"/>
          <w:sz w:val="22"/>
          <w:szCs w:val="22"/>
        </w:rPr>
        <w:t>Asimismo, resulta irrelevante que este Tribunal se pronuncie sobre el cuestionamiento del Impugnante referido a la puntuación otorgada en el factor de evaluación del cumplimiento de la prestación, por la revisión de su Propuesta Técnica, toda vez que al haber quedado en segundo lugar en el orden de prelación y no habiendo más postores, corresponde otorgarle la buena pro del ítem Nº 51 de la Licitación Pública Nº 002-2010-HONADOMANI-SB Primera Convocatoria, referido a “Papel Crepado 1.20 M X 1.20 M (60 G) X 250”.</w:t>
      </w:r>
    </w:p>
    <w:p w:rsidR="003925AD" w:rsidRPr="00023AEA" w:rsidRDefault="003925AD" w:rsidP="003925AD">
      <w:pPr>
        <w:pStyle w:val="Prrafodelista"/>
        <w:rPr>
          <w:rFonts w:ascii="Tahoma" w:hAnsi="Tahoma" w:cs="Tahoma"/>
          <w:sz w:val="22"/>
          <w:szCs w:val="22"/>
        </w:rPr>
      </w:pPr>
    </w:p>
    <w:p w:rsidR="003925AD" w:rsidRPr="00023AEA" w:rsidRDefault="003925AD" w:rsidP="00393AD7">
      <w:pPr>
        <w:numPr>
          <w:ilvl w:val="0"/>
          <w:numId w:val="8"/>
        </w:numPr>
        <w:ind w:left="567" w:hanging="567"/>
        <w:jc w:val="both"/>
        <w:rPr>
          <w:rFonts w:ascii="Tahoma" w:hAnsi="Tahoma" w:cs="Tahoma"/>
          <w:sz w:val="22"/>
          <w:szCs w:val="22"/>
        </w:rPr>
      </w:pPr>
      <w:r w:rsidRPr="00023AEA">
        <w:rPr>
          <w:rFonts w:ascii="Tahoma" w:hAnsi="Tahoma" w:cs="Tahoma"/>
          <w:sz w:val="22"/>
          <w:szCs w:val="22"/>
        </w:rPr>
        <w:t xml:space="preserve">En conclusión, y en base a los argumentos expuestos, en aplicación de lo dispuesto en el numeral 2) del artículo 119º del Reglamento, corresponde declarar fundado el recurso de apelación interpuesto por la empresa Implantes Externos Peruanos S.A.C respecto del otorgamiento de la Buena Pro del ítem 51 del proceso de Licitación Pública Nº 002-2010-HONADOMANI-SB Primera Convocatoria, referido a “Papel Crepado 1.20 M X 1.20 M (60 G) X 250”, convocado por el Hospital Nacional Docente Madre Niño-San Bartolomé; y, por su efecto, déjese sin efecto el otorgamiento de la Buena Pro </w:t>
      </w:r>
      <w:r w:rsidRPr="00023AEA">
        <w:rPr>
          <w:rFonts w:ascii="Tahoma" w:hAnsi="Tahoma" w:cs="Tahoma"/>
          <w:sz w:val="22"/>
          <w:szCs w:val="22"/>
          <w:lang w:val="es-ES_tradnl"/>
        </w:rPr>
        <w:t xml:space="preserve">al postor </w:t>
      </w:r>
      <w:r w:rsidRPr="00023AEA">
        <w:rPr>
          <w:rFonts w:ascii="Tahoma" w:hAnsi="Tahoma" w:cs="Tahoma"/>
          <w:sz w:val="22"/>
          <w:szCs w:val="22"/>
        </w:rPr>
        <w:t>Droguería Importadora La Merced SAC y adjudíquese la misma a la empresa Implantes Externos Peruanos S.A.C.</w:t>
      </w:r>
    </w:p>
    <w:p w:rsidR="003925AD" w:rsidRPr="00023AEA" w:rsidRDefault="003925AD" w:rsidP="003925AD">
      <w:pPr>
        <w:pStyle w:val="Prrafodelista"/>
        <w:rPr>
          <w:rFonts w:ascii="Tahoma" w:hAnsi="Tahoma" w:cs="Tahoma"/>
          <w:sz w:val="22"/>
          <w:szCs w:val="22"/>
        </w:rPr>
      </w:pPr>
    </w:p>
    <w:p w:rsidR="003925AD" w:rsidRPr="00023AEA" w:rsidRDefault="003925AD" w:rsidP="00393AD7">
      <w:pPr>
        <w:numPr>
          <w:ilvl w:val="0"/>
          <w:numId w:val="8"/>
        </w:numPr>
        <w:ind w:left="567" w:hanging="567"/>
        <w:jc w:val="both"/>
        <w:rPr>
          <w:rFonts w:ascii="Tahoma" w:hAnsi="Tahoma" w:cs="Tahoma"/>
          <w:sz w:val="22"/>
          <w:szCs w:val="22"/>
        </w:rPr>
      </w:pPr>
      <w:r w:rsidRPr="00023AEA">
        <w:rPr>
          <w:rFonts w:ascii="Tahoma" w:hAnsi="Tahoma" w:cs="Tahoma"/>
          <w:sz w:val="22"/>
          <w:szCs w:val="22"/>
        </w:rPr>
        <w:t>De otro lado corresponde, en virtud del análisis efectuado que se abra procedimiento administrativo sancionador al postor Droguería Importadora La Merced SAC por la causal de infracción establecida en el literal i) del numeral 51.1 del artículo 51 de la Ley referido a la presentación de documentos falsos o información inexacta a las Entidades, al Tribunal de Contrataciones del Estado o al Organismo Supervisor de las Contrataciones del Estado-OSCE.</w:t>
      </w:r>
    </w:p>
    <w:p w:rsidR="003925AD" w:rsidRPr="00023AEA" w:rsidRDefault="003925AD" w:rsidP="003925AD">
      <w:pPr>
        <w:jc w:val="both"/>
        <w:rPr>
          <w:rFonts w:ascii="Tahoma" w:hAnsi="Tahoma" w:cs="Tahoma"/>
          <w:sz w:val="22"/>
          <w:szCs w:val="22"/>
        </w:rPr>
      </w:pPr>
    </w:p>
    <w:p w:rsidR="003925AD" w:rsidRPr="00023AEA" w:rsidRDefault="003925AD" w:rsidP="003925AD">
      <w:pPr>
        <w:tabs>
          <w:tab w:val="left" w:pos="567"/>
        </w:tabs>
        <w:autoSpaceDE w:val="0"/>
        <w:autoSpaceDN w:val="0"/>
        <w:adjustRightInd w:val="0"/>
        <w:ind w:left="567" w:hanging="1440"/>
        <w:jc w:val="both"/>
        <w:rPr>
          <w:rFonts w:ascii="Tahoma" w:eastAsiaTheme="minorHAnsi" w:hAnsi="Tahoma" w:cs="Tahoma"/>
          <w:color w:val="000000"/>
          <w:sz w:val="22"/>
          <w:szCs w:val="22"/>
          <w:lang w:eastAsia="en-US"/>
        </w:rPr>
      </w:pPr>
      <w:r w:rsidRPr="00023AEA">
        <w:rPr>
          <w:rFonts w:ascii="Tahoma" w:eastAsiaTheme="minorHAnsi" w:hAnsi="Tahoma" w:cs="Tahoma"/>
          <w:color w:val="000000"/>
          <w:sz w:val="22"/>
          <w:szCs w:val="22"/>
          <w:lang w:eastAsia="en-US"/>
        </w:rPr>
        <w:tab/>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3925AD" w:rsidRPr="00023AEA" w:rsidRDefault="003925AD" w:rsidP="003925AD">
      <w:pPr>
        <w:ind w:firstLine="426"/>
        <w:jc w:val="both"/>
        <w:rPr>
          <w:rFonts w:ascii="Tahoma" w:hAnsi="Tahoma" w:cs="Tahoma"/>
          <w:sz w:val="22"/>
          <w:szCs w:val="22"/>
        </w:rPr>
      </w:pPr>
    </w:p>
    <w:p w:rsidR="003925AD" w:rsidRPr="00023AEA" w:rsidRDefault="003925AD" w:rsidP="003925AD">
      <w:pPr>
        <w:ind w:firstLine="567"/>
        <w:jc w:val="both"/>
        <w:rPr>
          <w:rFonts w:ascii="Tahoma" w:hAnsi="Tahoma" w:cs="Tahoma"/>
          <w:b/>
          <w:sz w:val="22"/>
          <w:szCs w:val="22"/>
        </w:rPr>
      </w:pPr>
      <w:r w:rsidRPr="00023AEA">
        <w:rPr>
          <w:rFonts w:ascii="Tahoma" w:hAnsi="Tahoma" w:cs="Tahoma"/>
          <w:b/>
          <w:sz w:val="22"/>
          <w:szCs w:val="22"/>
        </w:rPr>
        <w:t xml:space="preserve">LA SALA RESUELVE: </w:t>
      </w:r>
    </w:p>
    <w:p w:rsidR="003925AD" w:rsidRPr="00023AEA" w:rsidRDefault="003925AD" w:rsidP="003925AD">
      <w:pPr>
        <w:ind w:firstLine="567"/>
        <w:jc w:val="both"/>
        <w:rPr>
          <w:rFonts w:ascii="Tahoma" w:hAnsi="Tahoma" w:cs="Tahoma"/>
          <w:b/>
          <w:sz w:val="22"/>
          <w:szCs w:val="22"/>
        </w:rPr>
      </w:pPr>
    </w:p>
    <w:p w:rsidR="003925AD" w:rsidRPr="00023AEA" w:rsidRDefault="003925AD" w:rsidP="003925AD">
      <w:pPr>
        <w:pStyle w:val="Prrafodelista"/>
        <w:widowControl/>
        <w:numPr>
          <w:ilvl w:val="0"/>
          <w:numId w:val="10"/>
        </w:numPr>
        <w:tabs>
          <w:tab w:val="clear" w:pos="720"/>
          <w:tab w:val="num" w:pos="567"/>
        </w:tabs>
        <w:suppressAutoHyphens w:val="0"/>
        <w:ind w:left="567" w:hanging="567"/>
        <w:contextualSpacing/>
        <w:jc w:val="both"/>
        <w:rPr>
          <w:rFonts w:ascii="Tahoma" w:hAnsi="Tahoma" w:cs="Tahoma"/>
          <w:sz w:val="22"/>
          <w:szCs w:val="22"/>
        </w:rPr>
      </w:pPr>
      <w:r w:rsidRPr="00023AEA">
        <w:rPr>
          <w:rFonts w:ascii="Tahoma" w:hAnsi="Tahoma" w:cs="Tahoma"/>
          <w:sz w:val="22"/>
          <w:szCs w:val="22"/>
        </w:rPr>
        <w:lastRenderedPageBreak/>
        <w:t>Declarar fundado el recurso de apelación interpuesto por la empresa Implantes Externos Peruanos S.A.C contra del otorgamiento de la Buena Pro del ítem 51 del proceso de Licitación Pública Nº 002-2010-HONADOMANI-SB Primera Convocatoria, referido a “Papel Crepado 1.20 M X 1.20 M (60 G) X 250”, convocado por el Hospital Nacional Docente Madre Niño-San Bartolomé a favor de la empresa Droguería Importadora La Merced SAC., en consecuencia, déjese sin efecto el otorgamiento de la buena pro a dicha empresa.</w:t>
      </w:r>
    </w:p>
    <w:p w:rsidR="003925AD" w:rsidRPr="00023AEA" w:rsidRDefault="003925AD" w:rsidP="003925AD">
      <w:pPr>
        <w:pStyle w:val="Prrafodelista"/>
        <w:ind w:left="567"/>
        <w:contextualSpacing/>
        <w:jc w:val="both"/>
        <w:rPr>
          <w:rFonts w:ascii="Tahoma" w:hAnsi="Tahoma" w:cs="Tahoma"/>
          <w:sz w:val="22"/>
          <w:szCs w:val="22"/>
        </w:rPr>
      </w:pPr>
    </w:p>
    <w:p w:rsidR="003925AD" w:rsidRPr="00023AEA" w:rsidRDefault="003925AD" w:rsidP="003925AD">
      <w:pPr>
        <w:pStyle w:val="Prrafodelista"/>
        <w:widowControl/>
        <w:numPr>
          <w:ilvl w:val="0"/>
          <w:numId w:val="10"/>
        </w:numPr>
        <w:tabs>
          <w:tab w:val="clear" w:pos="720"/>
          <w:tab w:val="num" w:pos="567"/>
        </w:tabs>
        <w:suppressAutoHyphens w:val="0"/>
        <w:ind w:left="567" w:hanging="567"/>
        <w:contextualSpacing/>
        <w:jc w:val="both"/>
        <w:rPr>
          <w:rFonts w:ascii="Tahoma" w:hAnsi="Tahoma" w:cs="Tahoma"/>
          <w:sz w:val="22"/>
          <w:szCs w:val="22"/>
        </w:rPr>
      </w:pPr>
      <w:r w:rsidRPr="00023AEA">
        <w:rPr>
          <w:rFonts w:ascii="Tahoma" w:hAnsi="Tahoma" w:cs="Tahoma"/>
          <w:sz w:val="22"/>
          <w:szCs w:val="22"/>
        </w:rPr>
        <w:t>Otorgar la Buena Pro del ítem Nº 51 del proceso de Licitación Pública Nº 002-2010-HONADOMANI-SB Primera Convocatoria, referido a “Papel Crepado 1.20 M X 1.20 M (60 G) X 250” a la empresa Implantes Externos Peruanos S.A.C al haber quedado segundo en el orden de prelación.</w:t>
      </w:r>
    </w:p>
    <w:p w:rsidR="003925AD" w:rsidRPr="00023AEA" w:rsidRDefault="003925AD" w:rsidP="003925AD">
      <w:pPr>
        <w:pStyle w:val="Prrafodelista"/>
        <w:rPr>
          <w:rFonts w:ascii="Tahoma" w:hAnsi="Tahoma" w:cs="Tahoma"/>
          <w:sz w:val="22"/>
          <w:szCs w:val="22"/>
        </w:rPr>
      </w:pPr>
    </w:p>
    <w:p w:rsidR="003925AD" w:rsidRPr="00023AEA" w:rsidRDefault="003925AD" w:rsidP="003925AD">
      <w:pPr>
        <w:pStyle w:val="Prrafodelista"/>
        <w:widowControl/>
        <w:numPr>
          <w:ilvl w:val="0"/>
          <w:numId w:val="10"/>
        </w:numPr>
        <w:tabs>
          <w:tab w:val="clear" w:pos="720"/>
          <w:tab w:val="num" w:pos="567"/>
        </w:tabs>
        <w:suppressAutoHyphens w:val="0"/>
        <w:ind w:left="567" w:hanging="567"/>
        <w:contextualSpacing/>
        <w:jc w:val="both"/>
        <w:rPr>
          <w:rFonts w:ascii="Tahoma" w:hAnsi="Tahoma" w:cs="Tahoma"/>
          <w:sz w:val="22"/>
          <w:szCs w:val="22"/>
        </w:rPr>
      </w:pPr>
      <w:r w:rsidRPr="00023AEA">
        <w:rPr>
          <w:rFonts w:ascii="Tahoma" w:hAnsi="Tahoma" w:cs="Tahoma"/>
          <w:sz w:val="22"/>
          <w:szCs w:val="22"/>
        </w:rPr>
        <w:t>Disponer la devolución de la garantía presentada por la empresa Implantes Externos Peruanos S.A.C, para la interposición de su recurso de apelación.</w:t>
      </w:r>
    </w:p>
    <w:p w:rsidR="003925AD" w:rsidRPr="00023AEA" w:rsidRDefault="003925AD" w:rsidP="003925AD">
      <w:pPr>
        <w:pStyle w:val="Prrafodelista"/>
        <w:rPr>
          <w:rFonts w:ascii="Tahoma" w:hAnsi="Tahoma" w:cs="Tahoma"/>
          <w:sz w:val="22"/>
          <w:szCs w:val="22"/>
        </w:rPr>
      </w:pPr>
    </w:p>
    <w:p w:rsidR="003925AD" w:rsidRPr="00023AEA" w:rsidRDefault="003925AD" w:rsidP="003925AD">
      <w:pPr>
        <w:pStyle w:val="Prrafodelista"/>
        <w:widowControl/>
        <w:numPr>
          <w:ilvl w:val="0"/>
          <w:numId w:val="10"/>
        </w:numPr>
        <w:tabs>
          <w:tab w:val="clear" w:pos="720"/>
          <w:tab w:val="num" w:pos="567"/>
        </w:tabs>
        <w:suppressAutoHyphens w:val="0"/>
        <w:ind w:left="567" w:hanging="567"/>
        <w:contextualSpacing/>
        <w:jc w:val="both"/>
        <w:rPr>
          <w:rFonts w:ascii="Tahoma" w:hAnsi="Tahoma" w:cs="Tahoma"/>
          <w:sz w:val="22"/>
          <w:szCs w:val="22"/>
        </w:rPr>
      </w:pPr>
      <w:r w:rsidRPr="00023AEA">
        <w:rPr>
          <w:rFonts w:ascii="Tahoma" w:hAnsi="Tahoma" w:cs="Tahoma"/>
          <w:sz w:val="22"/>
          <w:szCs w:val="22"/>
        </w:rPr>
        <w:t>Dar por agotada la vía administrativa.</w:t>
      </w:r>
    </w:p>
    <w:p w:rsidR="003925AD" w:rsidRPr="00023AEA" w:rsidRDefault="003925AD" w:rsidP="003925AD">
      <w:pPr>
        <w:pStyle w:val="Prrafodelista"/>
        <w:rPr>
          <w:rFonts w:ascii="Tahoma" w:hAnsi="Tahoma" w:cs="Tahoma"/>
          <w:sz w:val="22"/>
          <w:szCs w:val="22"/>
        </w:rPr>
      </w:pPr>
    </w:p>
    <w:p w:rsidR="003925AD" w:rsidRPr="00023AEA" w:rsidRDefault="003925AD" w:rsidP="003925AD">
      <w:pPr>
        <w:pStyle w:val="Prrafodelista"/>
        <w:widowControl/>
        <w:numPr>
          <w:ilvl w:val="0"/>
          <w:numId w:val="10"/>
        </w:numPr>
        <w:tabs>
          <w:tab w:val="clear" w:pos="720"/>
          <w:tab w:val="num" w:pos="567"/>
        </w:tabs>
        <w:suppressAutoHyphens w:val="0"/>
        <w:ind w:left="567" w:hanging="567"/>
        <w:contextualSpacing/>
        <w:jc w:val="both"/>
        <w:rPr>
          <w:rFonts w:ascii="Tahoma" w:hAnsi="Tahoma" w:cs="Tahoma"/>
          <w:sz w:val="22"/>
          <w:szCs w:val="22"/>
        </w:rPr>
      </w:pPr>
      <w:r w:rsidRPr="00023AEA">
        <w:rPr>
          <w:rFonts w:ascii="Tahoma" w:hAnsi="Tahoma" w:cs="Tahoma"/>
          <w:sz w:val="22"/>
          <w:szCs w:val="22"/>
        </w:rPr>
        <w:t>Disponer que se abra procedimiento administrativo sancionador al postor Droguería Importadora La Merced SAC por la causal de infracción establecida en el literal i) del numeral 51.1 del artículo 51 de la Ley referido a la presentación de documentos falsos o información inexacta a las Entidades, al Tribunal de Contrataciones del Estado o al Organismo Supervisor de las Contrataciones del Estado-OSCE.</w:t>
      </w:r>
    </w:p>
    <w:p w:rsidR="003925AD" w:rsidRPr="00023AEA" w:rsidRDefault="003925AD" w:rsidP="003925AD">
      <w:pPr>
        <w:ind w:firstLine="567"/>
        <w:jc w:val="both"/>
        <w:rPr>
          <w:rFonts w:ascii="Tahoma" w:hAnsi="Tahoma" w:cs="Tahoma"/>
          <w:b/>
          <w:sz w:val="22"/>
          <w:szCs w:val="22"/>
          <w:lang w:val="es-ES_tradnl"/>
        </w:rPr>
      </w:pPr>
    </w:p>
    <w:p w:rsidR="003925AD" w:rsidRPr="00023AEA" w:rsidRDefault="003925AD" w:rsidP="003925AD">
      <w:pPr>
        <w:jc w:val="both"/>
        <w:rPr>
          <w:rFonts w:ascii="Tahoma" w:hAnsi="Tahoma" w:cs="Tahoma"/>
          <w:snapToGrid w:val="0"/>
          <w:sz w:val="22"/>
          <w:szCs w:val="22"/>
        </w:rPr>
      </w:pPr>
    </w:p>
    <w:p w:rsidR="003925AD" w:rsidRPr="00023AEA" w:rsidRDefault="003925AD" w:rsidP="003925AD">
      <w:pPr>
        <w:pStyle w:val="Textoindependiente21"/>
        <w:ind w:firstLine="567"/>
        <w:rPr>
          <w:rFonts w:cs="Tahoma"/>
          <w:szCs w:val="22"/>
        </w:rPr>
      </w:pPr>
      <w:r w:rsidRPr="00023AEA">
        <w:rPr>
          <w:rFonts w:cs="Tahoma"/>
          <w:szCs w:val="22"/>
        </w:rPr>
        <w:t>Regístrese, comuníquese y publíquese.</w:t>
      </w:r>
    </w:p>
    <w:p w:rsidR="003925AD" w:rsidRPr="00023AEA" w:rsidRDefault="003925AD" w:rsidP="003925AD">
      <w:pPr>
        <w:jc w:val="center"/>
        <w:rPr>
          <w:rFonts w:ascii="Tahoma" w:hAnsi="Tahoma" w:cs="Tahoma"/>
          <w:b/>
          <w:sz w:val="22"/>
          <w:szCs w:val="22"/>
        </w:rPr>
      </w:pPr>
    </w:p>
    <w:p w:rsidR="003925AD" w:rsidRPr="00023AEA" w:rsidRDefault="003925AD" w:rsidP="003925AD">
      <w:pPr>
        <w:jc w:val="center"/>
        <w:rPr>
          <w:rFonts w:ascii="Tahoma" w:hAnsi="Tahoma" w:cs="Tahoma"/>
          <w:b/>
          <w:sz w:val="22"/>
          <w:szCs w:val="22"/>
        </w:rPr>
      </w:pPr>
    </w:p>
    <w:p w:rsidR="003925AD" w:rsidRPr="00023AEA" w:rsidRDefault="003925AD" w:rsidP="003925AD">
      <w:pPr>
        <w:jc w:val="center"/>
        <w:rPr>
          <w:rFonts w:ascii="Tahoma" w:hAnsi="Tahoma" w:cs="Tahoma"/>
          <w:b/>
          <w:sz w:val="22"/>
          <w:szCs w:val="22"/>
        </w:rPr>
      </w:pPr>
    </w:p>
    <w:p w:rsidR="003925AD" w:rsidRPr="00023AEA" w:rsidRDefault="003925AD" w:rsidP="003925AD">
      <w:pPr>
        <w:jc w:val="center"/>
        <w:rPr>
          <w:rFonts w:ascii="Tahoma" w:hAnsi="Tahoma" w:cs="Tahoma"/>
          <w:b/>
          <w:sz w:val="22"/>
          <w:szCs w:val="22"/>
        </w:rPr>
      </w:pPr>
    </w:p>
    <w:p w:rsidR="003925AD" w:rsidRPr="00023AEA" w:rsidRDefault="003925AD" w:rsidP="003925AD">
      <w:pPr>
        <w:jc w:val="center"/>
        <w:rPr>
          <w:rFonts w:ascii="Tahoma" w:hAnsi="Tahoma" w:cs="Tahoma"/>
          <w:b/>
          <w:sz w:val="22"/>
          <w:szCs w:val="22"/>
        </w:rPr>
      </w:pPr>
    </w:p>
    <w:p w:rsidR="003925AD" w:rsidRPr="00023AEA" w:rsidRDefault="003925AD" w:rsidP="003925AD">
      <w:pPr>
        <w:jc w:val="center"/>
        <w:rPr>
          <w:rFonts w:ascii="Tahoma" w:hAnsi="Tahoma" w:cs="Tahoma"/>
          <w:b/>
          <w:sz w:val="22"/>
          <w:szCs w:val="22"/>
        </w:rPr>
      </w:pPr>
    </w:p>
    <w:p w:rsidR="003925AD" w:rsidRPr="00023AEA" w:rsidRDefault="003925AD" w:rsidP="003925AD">
      <w:pPr>
        <w:jc w:val="center"/>
        <w:rPr>
          <w:rFonts w:ascii="Tahoma" w:hAnsi="Tahoma" w:cs="Tahoma"/>
          <w:b/>
          <w:sz w:val="22"/>
          <w:szCs w:val="22"/>
        </w:rPr>
      </w:pPr>
    </w:p>
    <w:p w:rsidR="003925AD" w:rsidRPr="00023AEA" w:rsidRDefault="003925AD" w:rsidP="003925AD">
      <w:pPr>
        <w:jc w:val="center"/>
        <w:rPr>
          <w:rFonts w:ascii="Tahoma" w:hAnsi="Tahoma" w:cs="Tahoma"/>
          <w:b/>
          <w:sz w:val="22"/>
          <w:szCs w:val="22"/>
        </w:rPr>
      </w:pPr>
    </w:p>
    <w:p w:rsidR="003925AD" w:rsidRPr="00023AEA" w:rsidRDefault="003925AD" w:rsidP="003925AD">
      <w:pPr>
        <w:jc w:val="center"/>
        <w:rPr>
          <w:rFonts w:ascii="Tahoma" w:hAnsi="Tahoma" w:cs="Tahoma"/>
          <w:b/>
          <w:sz w:val="22"/>
          <w:szCs w:val="22"/>
        </w:rPr>
      </w:pPr>
    </w:p>
    <w:p w:rsidR="003925AD" w:rsidRPr="00023AEA" w:rsidRDefault="003925AD" w:rsidP="003925AD">
      <w:pPr>
        <w:jc w:val="center"/>
        <w:rPr>
          <w:rFonts w:ascii="Tahoma" w:hAnsi="Tahoma" w:cs="Tahoma"/>
          <w:b/>
          <w:sz w:val="22"/>
          <w:szCs w:val="22"/>
        </w:rPr>
      </w:pPr>
    </w:p>
    <w:p w:rsidR="003925AD" w:rsidRPr="00023AEA" w:rsidRDefault="003925AD" w:rsidP="003925AD">
      <w:pPr>
        <w:jc w:val="center"/>
        <w:rPr>
          <w:rFonts w:ascii="Tahoma" w:hAnsi="Tahoma" w:cs="Tahoma"/>
          <w:b/>
          <w:shadow/>
          <w:sz w:val="22"/>
          <w:szCs w:val="22"/>
          <w:lang w:val="pt-BR"/>
        </w:rPr>
      </w:pPr>
      <w:r w:rsidRPr="00023AEA">
        <w:rPr>
          <w:rFonts w:ascii="Tahoma" w:hAnsi="Tahoma" w:cs="Tahoma"/>
          <w:b/>
          <w:shadow/>
          <w:sz w:val="22"/>
          <w:szCs w:val="22"/>
          <w:lang w:val="pt-BR"/>
        </w:rPr>
        <w:t>PRESIDENTE</w:t>
      </w:r>
    </w:p>
    <w:p w:rsidR="003925AD" w:rsidRPr="00023AEA" w:rsidRDefault="003925AD" w:rsidP="003925AD">
      <w:pPr>
        <w:ind w:firstLine="708"/>
        <w:rPr>
          <w:rFonts w:ascii="Tahoma" w:hAnsi="Tahoma" w:cs="Tahoma"/>
          <w:b/>
          <w:shadow/>
          <w:sz w:val="22"/>
          <w:szCs w:val="22"/>
          <w:lang w:val="pt-BR"/>
        </w:rPr>
      </w:pPr>
    </w:p>
    <w:p w:rsidR="003925AD" w:rsidRPr="00023AEA" w:rsidRDefault="003925AD" w:rsidP="003925AD">
      <w:pPr>
        <w:ind w:firstLine="708"/>
        <w:rPr>
          <w:rFonts w:ascii="Tahoma" w:hAnsi="Tahoma" w:cs="Tahoma"/>
          <w:b/>
          <w:shadow/>
          <w:sz w:val="22"/>
          <w:szCs w:val="22"/>
          <w:lang w:val="pt-BR"/>
        </w:rPr>
      </w:pPr>
      <w:r w:rsidRPr="00023AEA">
        <w:rPr>
          <w:rFonts w:ascii="Tahoma" w:hAnsi="Tahoma" w:cs="Tahoma"/>
          <w:b/>
          <w:shadow/>
          <w:sz w:val="22"/>
          <w:szCs w:val="22"/>
          <w:lang w:val="pt-BR"/>
        </w:rPr>
        <w:t xml:space="preserve">VOCAL           </w:t>
      </w:r>
      <w:r w:rsidRPr="00023AEA">
        <w:rPr>
          <w:rFonts w:ascii="Tahoma" w:hAnsi="Tahoma" w:cs="Tahoma"/>
          <w:b/>
          <w:shadow/>
          <w:sz w:val="22"/>
          <w:szCs w:val="22"/>
          <w:lang w:val="pt-BR"/>
        </w:rPr>
        <w:tab/>
      </w:r>
      <w:r w:rsidRPr="00023AEA">
        <w:rPr>
          <w:rFonts w:ascii="Tahoma" w:hAnsi="Tahoma" w:cs="Tahoma"/>
          <w:b/>
          <w:shadow/>
          <w:sz w:val="22"/>
          <w:szCs w:val="22"/>
          <w:lang w:val="pt-BR"/>
        </w:rPr>
        <w:tab/>
        <w:t xml:space="preserve">                                                                 VOCAL</w:t>
      </w:r>
    </w:p>
    <w:p w:rsidR="003925AD" w:rsidRPr="00023AEA" w:rsidRDefault="003925AD" w:rsidP="003925AD">
      <w:pPr>
        <w:rPr>
          <w:rFonts w:ascii="Tahoma" w:hAnsi="Tahoma" w:cs="Tahoma"/>
          <w:sz w:val="22"/>
          <w:szCs w:val="22"/>
          <w:lang w:val="pt-BR"/>
        </w:rPr>
      </w:pPr>
    </w:p>
    <w:p w:rsidR="003925AD" w:rsidRPr="00023AEA" w:rsidRDefault="003925AD" w:rsidP="003925AD">
      <w:pPr>
        <w:rPr>
          <w:rFonts w:ascii="Tahoma" w:hAnsi="Tahoma" w:cs="Tahoma"/>
          <w:sz w:val="22"/>
          <w:szCs w:val="22"/>
          <w:lang w:val="pt-BR"/>
        </w:rPr>
      </w:pPr>
    </w:p>
    <w:p w:rsidR="003925AD" w:rsidRPr="00023AEA" w:rsidRDefault="003925AD" w:rsidP="003925AD">
      <w:pPr>
        <w:jc w:val="both"/>
        <w:rPr>
          <w:rFonts w:ascii="Tahoma" w:hAnsi="Tahoma" w:cs="Tahoma"/>
          <w:sz w:val="22"/>
          <w:szCs w:val="22"/>
          <w:lang w:val="pt-BR"/>
        </w:rPr>
      </w:pPr>
      <w:r w:rsidRPr="00023AEA">
        <w:rPr>
          <w:rFonts w:ascii="Tahoma" w:hAnsi="Tahoma" w:cs="Tahoma"/>
          <w:sz w:val="22"/>
          <w:szCs w:val="22"/>
          <w:lang w:val="pt-BR"/>
        </w:rPr>
        <w:t>ss.</w:t>
      </w:r>
    </w:p>
    <w:p w:rsidR="003925AD" w:rsidRPr="00023AEA" w:rsidRDefault="003925AD" w:rsidP="003925AD">
      <w:pPr>
        <w:pStyle w:val="Textoindependiente21"/>
        <w:tabs>
          <w:tab w:val="left" w:pos="5250"/>
        </w:tabs>
        <w:rPr>
          <w:rFonts w:cs="Tahoma"/>
          <w:szCs w:val="22"/>
          <w:lang w:val="pt-BR"/>
        </w:rPr>
      </w:pPr>
      <w:r w:rsidRPr="00023AEA">
        <w:rPr>
          <w:rFonts w:cs="Tahoma"/>
          <w:szCs w:val="22"/>
          <w:lang w:val="pt-BR"/>
        </w:rPr>
        <w:t>Navas Rondón.</w:t>
      </w:r>
    </w:p>
    <w:p w:rsidR="003925AD" w:rsidRPr="00023AEA" w:rsidRDefault="003925AD" w:rsidP="003925AD">
      <w:pPr>
        <w:pStyle w:val="Textoindependiente21"/>
        <w:tabs>
          <w:tab w:val="left" w:pos="5250"/>
        </w:tabs>
        <w:rPr>
          <w:rFonts w:cs="Tahoma"/>
          <w:szCs w:val="22"/>
          <w:lang w:val="pt-BR"/>
        </w:rPr>
      </w:pPr>
      <w:r w:rsidRPr="00023AEA">
        <w:rPr>
          <w:rFonts w:cs="Tahoma"/>
          <w:szCs w:val="22"/>
        </w:rPr>
        <w:t>Ramírez Maynetto.</w:t>
      </w:r>
    </w:p>
    <w:p w:rsidR="003925AD" w:rsidRPr="00023AEA" w:rsidRDefault="003925AD" w:rsidP="003925AD">
      <w:pPr>
        <w:pStyle w:val="Textoindependiente21"/>
        <w:tabs>
          <w:tab w:val="left" w:pos="5250"/>
        </w:tabs>
        <w:rPr>
          <w:rFonts w:cs="Tahoma"/>
          <w:szCs w:val="22"/>
          <w:lang w:val="pt-BR"/>
        </w:rPr>
      </w:pPr>
      <w:r w:rsidRPr="00023AEA">
        <w:rPr>
          <w:rFonts w:cs="Tahoma"/>
          <w:szCs w:val="22"/>
          <w:lang w:val="pt-BR"/>
        </w:rPr>
        <w:lastRenderedPageBreak/>
        <w:t>Basulto Liewald.</w:t>
      </w:r>
    </w:p>
    <w:p w:rsidR="003925AD" w:rsidRPr="00023AEA" w:rsidRDefault="003925AD" w:rsidP="003925AD">
      <w:pPr>
        <w:jc w:val="both"/>
        <w:rPr>
          <w:rFonts w:ascii="Tahoma" w:hAnsi="Tahoma" w:cs="Tahoma"/>
          <w:sz w:val="22"/>
          <w:szCs w:val="22"/>
        </w:rPr>
      </w:pPr>
    </w:p>
    <w:p w:rsidR="003925AD" w:rsidRPr="00023AEA" w:rsidRDefault="003925AD" w:rsidP="003925AD">
      <w:pPr>
        <w:rPr>
          <w:sz w:val="22"/>
          <w:szCs w:val="22"/>
        </w:rPr>
      </w:pPr>
    </w:p>
    <w:p w:rsidR="001D5C36" w:rsidRPr="00023AEA" w:rsidRDefault="00662D77">
      <w:pPr>
        <w:rPr>
          <w:sz w:val="22"/>
          <w:szCs w:val="22"/>
        </w:rPr>
      </w:pPr>
    </w:p>
    <w:sectPr w:rsidR="001D5C36" w:rsidRPr="00023AEA" w:rsidSect="00B96798">
      <w:headerReference w:type="default" r:id="rId10"/>
      <w:footerReference w:type="default" r:id="rId11"/>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D77" w:rsidRDefault="00662D77" w:rsidP="003925AD">
      <w:r>
        <w:separator/>
      </w:r>
    </w:p>
  </w:endnote>
  <w:endnote w:type="continuationSeparator" w:id="1">
    <w:p w:rsidR="00662D77" w:rsidRDefault="00662D77" w:rsidP="003925AD">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631E5A">
            <w:pPr>
              <w:pStyle w:val="Piedepgina"/>
              <w:jc w:val="center"/>
            </w:pPr>
            <w:r>
              <w:t xml:space="preserve">Página </w:t>
            </w:r>
            <w:r w:rsidR="007271D2">
              <w:rPr>
                <w:b/>
              </w:rPr>
              <w:fldChar w:fldCharType="begin"/>
            </w:r>
            <w:r>
              <w:rPr>
                <w:b/>
              </w:rPr>
              <w:instrText>PAGE</w:instrText>
            </w:r>
            <w:r w:rsidR="007271D2">
              <w:rPr>
                <w:b/>
              </w:rPr>
              <w:fldChar w:fldCharType="separate"/>
            </w:r>
            <w:r w:rsidR="007653E2">
              <w:rPr>
                <w:b/>
                <w:noProof/>
              </w:rPr>
              <w:t>1</w:t>
            </w:r>
            <w:r w:rsidR="007271D2">
              <w:rPr>
                <w:b/>
              </w:rPr>
              <w:fldChar w:fldCharType="end"/>
            </w:r>
            <w:r>
              <w:t xml:space="preserve"> de </w:t>
            </w:r>
            <w:r w:rsidR="007271D2">
              <w:rPr>
                <w:b/>
              </w:rPr>
              <w:fldChar w:fldCharType="begin"/>
            </w:r>
            <w:r>
              <w:rPr>
                <w:b/>
              </w:rPr>
              <w:instrText>NUMPAGES</w:instrText>
            </w:r>
            <w:r w:rsidR="007271D2">
              <w:rPr>
                <w:b/>
              </w:rPr>
              <w:fldChar w:fldCharType="separate"/>
            </w:r>
            <w:r w:rsidR="007653E2">
              <w:rPr>
                <w:b/>
                <w:noProof/>
              </w:rPr>
              <w:t>13</w:t>
            </w:r>
            <w:r w:rsidR="007271D2">
              <w:rPr>
                <w:b/>
              </w:rPr>
              <w:fldChar w:fldCharType="end"/>
            </w:r>
          </w:p>
        </w:sdtContent>
      </w:sdt>
    </w:sdtContent>
  </w:sdt>
  <w:p w:rsidR="0035353E" w:rsidRDefault="00662D7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D77" w:rsidRDefault="00662D77" w:rsidP="003925AD">
      <w:r>
        <w:separator/>
      </w:r>
    </w:p>
  </w:footnote>
  <w:footnote w:type="continuationSeparator" w:id="1">
    <w:p w:rsidR="00662D77" w:rsidRDefault="00662D77" w:rsidP="003925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3E2" w:rsidRDefault="007653E2" w:rsidP="007653E2">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7653E2" w:rsidRDefault="007653E2" w:rsidP="007653E2">
    <w:pPr>
      <w:pStyle w:val="Encabezado"/>
      <w:rPr>
        <w:noProof/>
      </w:rPr>
    </w:pPr>
  </w:p>
  <w:p w:rsidR="007653E2" w:rsidRDefault="007653E2" w:rsidP="007653E2">
    <w:pPr>
      <w:pStyle w:val="Encabezado"/>
      <w:jc w:val="center"/>
      <w:rPr>
        <w:rFonts w:ascii="Monotype Corsiva" w:hAnsi="Monotype Corsiva"/>
        <w:b/>
        <w:sz w:val="44"/>
        <w:szCs w:val="44"/>
      </w:rPr>
    </w:pPr>
  </w:p>
  <w:p w:rsidR="007653E2" w:rsidRDefault="007653E2" w:rsidP="007653E2">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1245-2011-TC-S1</w:t>
    </w:r>
  </w:p>
  <w:p w:rsidR="007653E2" w:rsidRDefault="007653E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502"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3A84108"/>
    <w:multiLevelType w:val="hybridMultilevel"/>
    <w:tmpl w:val="24FC21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5CE234C"/>
    <w:multiLevelType w:val="hybridMultilevel"/>
    <w:tmpl w:val="793C5822"/>
    <w:lvl w:ilvl="0" w:tplc="28E8C2F2">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
    <w:nsid w:val="15F17DB2"/>
    <w:multiLevelType w:val="hybridMultilevel"/>
    <w:tmpl w:val="49F0EA04"/>
    <w:lvl w:ilvl="0" w:tplc="C08A2646">
      <w:start w:val="1"/>
      <w:numFmt w:val="decimal"/>
      <w:lvlText w:val="%1."/>
      <w:lvlJc w:val="left"/>
      <w:pPr>
        <w:tabs>
          <w:tab w:val="num" w:pos="720"/>
        </w:tabs>
        <w:ind w:left="720" w:hanging="360"/>
      </w:pPr>
      <w:rPr>
        <w:rFonts w:ascii="Bookman Old Style" w:hAnsi="Bookman Old Style" w:cs="Tahoma" w:hint="default"/>
        <w:b/>
        <w:i w:val="0"/>
        <w:sz w:val="23"/>
        <w:szCs w:val="23"/>
      </w:rPr>
    </w:lvl>
    <w:lvl w:ilvl="1" w:tplc="280A0019">
      <w:start w:val="1"/>
      <w:numFmt w:val="lowerLetter"/>
      <w:lvlText w:val="%2."/>
      <w:lvlJc w:val="left"/>
      <w:pPr>
        <w:tabs>
          <w:tab w:val="num" w:pos="1440"/>
        </w:tabs>
        <w:ind w:left="1440" w:hanging="360"/>
      </w:pPr>
      <w:rPr>
        <w:rFonts w:cs="Times New Roman"/>
      </w:rPr>
    </w:lvl>
    <w:lvl w:ilvl="2" w:tplc="280A001B" w:tentative="1">
      <w:start w:val="1"/>
      <w:numFmt w:val="lowerRoman"/>
      <w:lvlText w:val="%3."/>
      <w:lvlJc w:val="right"/>
      <w:pPr>
        <w:tabs>
          <w:tab w:val="num" w:pos="2160"/>
        </w:tabs>
        <w:ind w:left="2160" w:hanging="180"/>
      </w:pPr>
      <w:rPr>
        <w:rFonts w:cs="Times New Roman"/>
      </w:rPr>
    </w:lvl>
    <w:lvl w:ilvl="3" w:tplc="280A000F" w:tentative="1">
      <w:start w:val="1"/>
      <w:numFmt w:val="decimal"/>
      <w:lvlText w:val="%4."/>
      <w:lvlJc w:val="left"/>
      <w:pPr>
        <w:tabs>
          <w:tab w:val="num" w:pos="2880"/>
        </w:tabs>
        <w:ind w:left="2880" w:hanging="360"/>
      </w:pPr>
      <w:rPr>
        <w:rFonts w:cs="Times New Roman"/>
      </w:rPr>
    </w:lvl>
    <w:lvl w:ilvl="4" w:tplc="280A0019" w:tentative="1">
      <w:start w:val="1"/>
      <w:numFmt w:val="lowerLetter"/>
      <w:lvlText w:val="%5."/>
      <w:lvlJc w:val="left"/>
      <w:pPr>
        <w:tabs>
          <w:tab w:val="num" w:pos="3600"/>
        </w:tabs>
        <w:ind w:left="3600" w:hanging="360"/>
      </w:pPr>
      <w:rPr>
        <w:rFonts w:cs="Times New Roman"/>
      </w:rPr>
    </w:lvl>
    <w:lvl w:ilvl="5" w:tplc="280A001B" w:tentative="1">
      <w:start w:val="1"/>
      <w:numFmt w:val="lowerRoman"/>
      <w:lvlText w:val="%6."/>
      <w:lvlJc w:val="right"/>
      <w:pPr>
        <w:tabs>
          <w:tab w:val="num" w:pos="4320"/>
        </w:tabs>
        <w:ind w:left="4320" w:hanging="180"/>
      </w:pPr>
      <w:rPr>
        <w:rFonts w:cs="Times New Roman"/>
      </w:rPr>
    </w:lvl>
    <w:lvl w:ilvl="6" w:tplc="280A000F" w:tentative="1">
      <w:start w:val="1"/>
      <w:numFmt w:val="decimal"/>
      <w:lvlText w:val="%7."/>
      <w:lvlJc w:val="left"/>
      <w:pPr>
        <w:tabs>
          <w:tab w:val="num" w:pos="5040"/>
        </w:tabs>
        <w:ind w:left="5040" w:hanging="360"/>
      </w:pPr>
      <w:rPr>
        <w:rFonts w:cs="Times New Roman"/>
      </w:rPr>
    </w:lvl>
    <w:lvl w:ilvl="7" w:tplc="280A0019" w:tentative="1">
      <w:start w:val="1"/>
      <w:numFmt w:val="lowerLetter"/>
      <w:lvlText w:val="%8."/>
      <w:lvlJc w:val="left"/>
      <w:pPr>
        <w:tabs>
          <w:tab w:val="num" w:pos="5760"/>
        </w:tabs>
        <w:ind w:left="5760" w:hanging="360"/>
      </w:pPr>
      <w:rPr>
        <w:rFonts w:cs="Times New Roman"/>
      </w:rPr>
    </w:lvl>
    <w:lvl w:ilvl="8" w:tplc="280A001B" w:tentative="1">
      <w:start w:val="1"/>
      <w:numFmt w:val="lowerRoman"/>
      <w:lvlText w:val="%9."/>
      <w:lvlJc w:val="right"/>
      <w:pPr>
        <w:tabs>
          <w:tab w:val="num" w:pos="6480"/>
        </w:tabs>
        <w:ind w:left="6480" w:hanging="180"/>
      </w:pPr>
      <w:rPr>
        <w:rFonts w:cs="Times New Roman"/>
      </w:rPr>
    </w:lvl>
  </w:abstractNum>
  <w:abstractNum w:abstractNumId="4">
    <w:nsid w:val="2CD94F52"/>
    <w:multiLevelType w:val="hybridMultilevel"/>
    <w:tmpl w:val="9A2AE30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49D53201"/>
    <w:multiLevelType w:val="hybridMultilevel"/>
    <w:tmpl w:val="AD5ADDEA"/>
    <w:lvl w:ilvl="0" w:tplc="37761C8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6">
    <w:nsid w:val="51835594"/>
    <w:multiLevelType w:val="hybridMultilevel"/>
    <w:tmpl w:val="488A590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57DB361E"/>
    <w:multiLevelType w:val="hybridMultilevel"/>
    <w:tmpl w:val="D27C56B2"/>
    <w:lvl w:ilvl="0" w:tplc="42A406D0">
      <w:start w:val="1"/>
      <w:numFmt w:val="lowerLetter"/>
      <w:lvlText w:val="%1."/>
      <w:lvlJc w:val="left"/>
      <w:pPr>
        <w:ind w:left="927" w:hanging="360"/>
      </w:pPr>
      <w:rPr>
        <w:rFonts w:hint="default"/>
        <w:i w:val="0"/>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8">
    <w:nsid w:val="5D391CE6"/>
    <w:multiLevelType w:val="hybridMultilevel"/>
    <w:tmpl w:val="48B47A7A"/>
    <w:lvl w:ilvl="0" w:tplc="22264CD2">
      <w:start w:val="1"/>
      <w:numFmt w:val="lowerLetter"/>
      <w:lvlText w:val="%1."/>
      <w:lvlJc w:val="left"/>
      <w:pPr>
        <w:ind w:left="927" w:hanging="360"/>
      </w:pPr>
      <w:rPr>
        <w:rFonts w:hint="default"/>
        <w:i w:val="0"/>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9">
    <w:nsid w:val="5DBA025C"/>
    <w:multiLevelType w:val="multilevel"/>
    <w:tmpl w:val="3CF84B16"/>
    <w:lvl w:ilvl="0">
      <w:start w:val="1"/>
      <w:numFmt w:val="decimal"/>
      <w:lvlText w:val="%1."/>
      <w:legacy w:legacy="1" w:legacySpace="0" w:legacyIndent="360"/>
      <w:lvlJc w:val="left"/>
      <w:rPr>
        <w:rFonts w:ascii="Bookman Old Style" w:hAnsi="Bookman Old Style" w:hint="default"/>
        <w:b/>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6C62375D"/>
    <w:multiLevelType w:val="hybridMultilevel"/>
    <w:tmpl w:val="4B2AFFFA"/>
    <w:lvl w:ilvl="0" w:tplc="BB82DCC2">
      <w:start w:val="1"/>
      <w:numFmt w:val="decimal"/>
      <w:lvlText w:val="%1."/>
      <w:lvlJc w:val="left"/>
      <w:pPr>
        <w:ind w:left="502" w:hanging="360"/>
      </w:pPr>
      <w:rPr>
        <w:rFonts w:hint="default"/>
        <w:b/>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11">
    <w:nsid w:val="79836EF7"/>
    <w:multiLevelType w:val="hybridMultilevel"/>
    <w:tmpl w:val="B8C852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0"/>
  </w:num>
  <w:num w:numId="4">
    <w:abstractNumId w:val="1"/>
  </w:num>
  <w:num w:numId="5">
    <w:abstractNumId w:val="8"/>
  </w:num>
  <w:num w:numId="6">
    <w:abstractNumId w:val="5"/>
  </w:num>
  <w:num w:numId="7">
    <w:abstractNumId w:val="6"/>
  </w:num>
  <w:num w:numId="8">
    <w:abstractNumId w:val="9"/>
  </w:num>
  <w:num w:numId="9">
    <w:abstractNumId w:val="7"/>
  </w:num>
  <w:num w:numId="10">
    <w:abstractNumId w:val="3"/>
  </w:num>
  <w:num w:numId="11">
    <w:abstractNumId w:val="2"/>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9"/>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3925AD"/>
    <w:rsid w:val="00023AEA"/>
    <w:rsid w:val="00196655"/>
    <w:rsid w:val="002650CF"/>
    <w:rsid w:val="003925AD"/>
    <w:rsid w:val="00393AD7"/>
    <w:rsid w:val="003D2E02"/>
    <w:rsid w:val="00496AD0"/>
    <w:rsid w:val="005F109C"/>
    <w:rsid w:val="00631E5A"/>
    <w:rsid w:val="00662D77"/>
    <w:rsid w:val="007271D2"/>
    <w:rsid w:val="007653E2"/>
    <w:rsid w:val="008428B6"/>
    <w:rsid w:val="009B0493"/>
    <w:rsid w:val="00A706C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5A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3925AD"/>
    <w:pPr>
      <w:spacing w:after="120"/>
    </w:pPr>
    <w:rPr>
      <w:sz w:val="16"/>
      <w:szCs w:val="16"/>
      <w:lang w:val="es-PE"/>
    </w:rPr>
  </w:style>
  <w:style w:type="character" w:customStyle="1" w:styleId="Textoindependiente3Car">
    <w:name w:val="Texto independiente 3 Car"/>
    <w:basedOn w:val="Fuentedeprrafopredeter"/>
    <w:link w:val="Textoindependiente3"/>
    <w:rsid w:val="003925AD"/>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3925AD"/>
    <w:pPr>
      <w:jc w:val="both"/>
    </w:pPr>
    <w:rPr>
      <w:rFonts w:ascii="Tahoma" w:hAnsi="Tahoma"/>
      <w:sz w:val="22"/>
      <w:szCs w:val="20"/>
    </w:rPr>
  </w:style>
  <w:style w:type="paragraph" w:styleId="Prrafodelista">
    <w:name w:val="List Paragraph"/>
    <w:basedOn w:val="Normal"/>
    <w:uiPriority w:val="34"/>
    <w:qFormat/>
    <w:rsid w:val="003925AD"/>
    <w:pPr>
      <w:widowControl w:val="0"/>
      <w:suppressAutoHyphens/>
      <w:ind w:left="708"/>
    </w:pPr>
    <w:rPr>
      <w:szCs w:val="20"/>
      <w:lang w:val="es-ES_tradnl"/>
    </w:rPr>
  </w:style>
  <w:style w:type="paragraph" w:styleId="Piedepgina">
    <w:name w:val="footer"/>
    <w:basedOn w:val="Normal"/>
    <w:link w:val="PiedepginaCar"/>
    <w:uiPriority w:val="99"/>
    <w:unhideWhenUsed/>
    <w:rsid w:val="003925AD"/>
    <w:pPr>
      <w:tabs>
        <w:tab w:val="center" w:pos="4252"/>
        <w:tab w:val="right" w:pos="8504"/>
      </w:tabs>
    </w:pPr>
  </w:style>
  <w:style w:type="character" w:customStyle="1" w:styleId="PiedepginaCar">
    <w:name w:val="Pie de página Car"/>
    <w:basedOn w:val="Fuentedeprrafopredeter"/>
    <w:link w:val="Piedepgina"/>
    <w:uiPriority w:val="99"/>
    <w:rsid w:val="003925AD"/>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Car1 Car, Car2 Car1 Car, Car Car Car, Car1,Car Car Car Car Car"/>
    <w:basedOn w:val="Normal"/>
    <w:link w:val="TextonotapieCar"/>
    <w:rsid w:val="003925AD"/>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Car1 Car Car"/>
    <w:basedOn w:val="Fuentedeprrafopredeter"/>
    <w:link w:val="Textonotapie"/>
    <w:rsid w:val="003925AD"/>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3925AD"/>
    <w:rPr>
      <w:rFonts w:cs="Times New Roman"/>
      <w:vertAlign w:val="superscript"/>
    </w:rPr>
  </w:style>
  <w:style w:type="paragraph" w:styleId="Lista3">
    <w:name w:val="List 3"/>
    <w:basedOn w:val="Normal"/>
    <w:uiPriority w:val="99"/>
    <w:unhideWhenUsed/>
    <w:rsid w:val="003925AD"/>
    <w:pPr>
      <w:spacing w:after="200" w:line="276" w:lineRule="auto"/>
      <w:ind w:left="849" w:hanging="283"/>
      <w:contextualSpacing/>
    </w:pPr>
    <w:rPr>
      <w:rFonts w:ascii="Calibri" w:eastAsia="Calibri" w:hAnsi="Calibri"/>
      <w:sz w:val="22"/>
      <w:szCs w:val="22"/>
      <w:lang w:eastAsia="en-US"/>
    </w:rPr>
  </w:style>
  <w:style w:type="table" w:styleId="Tablaconcuadrcula">
    <w:name w:val="Table Grid"/>
    <w:basedOn w:val="Tablanormal"/>
    <w:uiPriority w:val="59"/>
    <w:rsid w:val="003925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vnculo">
    <w:name w:val="Hyperlink"/>
    <w:basedOn w:val="Fuentedeprrafopredeter"/>
    <w:uiPriority w:val="99"/>
    <w:unhideWhenUsed/>
    <w:rsid w:val="003925AD"/>
    <w:rPr>
      <w:color w:val="0000FF" w:themeColor="hyperlink"/>
      <w:u w:val="single"/>
    </w:rPr>
  </w:style>
  <w:style w:type="paragraph" w:styleId="Encabezado">
    <w:name w:val="header"/>
    <w:aliases w:val="maria,h"/>
    <w:basedOn w:val="Normal"/>
    <w:link w:val="EncabezadoCar"/>
    <w:uiPriority w:val="99"/>
    <w:semiHidden/>
    <w:unhideWhenUsed/>
    <w:rsid w:val="007653E2"/>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7653E2"/>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34951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uvdotcom.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uvdotcom.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uvdotco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4239</Words>
  <Characters>23315</Characters>
  <Application>Microsoft Office Word</Application>
  <DocSecurity>0</DocSecurity>
  <Lines>194</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4</cp:revision>
  <cp:lastPrinted>2011-07-20T15:38:00Z</cp:lastPrinted>
  <dcterms:created xsi:type="dcterms:W3CDTF">2011-07-20T15:47:00Z</dcterms:created>
  <dcterms:modified xsi:type="dcterms:W3CDTF">2011-08-18T14:39:00Z</dcterms:modified>
</cp:coreProperties>
</file>